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0579" w:rsidRDefault="000A028C">
      <w:pPr>
        <w:rPr>
          <w:b/>
          <w:i/>
          <w:caps/>
        </w:rPr>
      </w:pPr>
      <w:r>
        <w:rPr>
          <w:b/>
          <w:i/>
          <w:caps/>
        </w:rPr>
        <w:t xml:space="preserve">Příloha č. </w:t>
      </w:r>
      <w:r w:rsidRPr="00085406">
        <w:rPr>
          <w:b/>
          <w:i/>
          <w:caps/>
          <w:highlight w:val="yellow"/>
        </w:rPr>
        <w:t>6</w:t>
      </w:r>
      <w:r w:rsidR="00AC2268" w:rsidRPr="00AC2268">
        <w:rPr>
          <w:b/>
          <w:i/>
          <w:caps/>
        </w:rPr>
        <w:t xml:space="preserve"> Smlouvy o součinnosti - Stanovení výše příplatku za nadlimitní znečištění odpadních vod</w:t>
      </w:r>
    </w:p>
    <w:p w:rsidR="00AC2268" w:rsidRDefault="00AC2268" w:rsidP="006C6385">
      <w:pPr>
        <w:pStyle w:val="Odstavecseseznamem"/>
        <w:numPr>
          <w:ilvl w:val="0"/>
          <w:numId w:val="2"/>
        </w:numPr>
        <w:jc w:val="both"/>
      </w:pPr>
      <w:r>
        <w:t>Pro stanovení příplatku za likvidaci nadměrného znečištění odpadních vod bude používán systém bodování, založený na kvalitě odváděných odpadních vod, která je povolena Kanalizačním řádem. Jednotlivé ukazatele znečištění jsou rozděleny do skupin A, B a C. Skupina A je základní bez příplatku, skupina B je ohodnocena 1 bodem, skupina C 2 body. Tyto body se posuzují samostatně u jednotlivých ukazat</w:t>
      </w:r>
      <w:r>
        <w:t xml:space="preserve">elů znečištění dle odstavce 2.  </w:t>
      </w:r>
      <w:r w:rsidR="006C6385">
        <w:t>této přílohy</w:t>
      </w:r>
      <w:r>
        <w:t xml:space="preserve">. Každý bod značí příplatek ke stočnému dle odstavce </w:t>
      </w:r>
      <w:bookmarkStart w:id="0" w:name="_GoBack"/>
      <w:bookmarkEnd w:id="0"/>
      <w:r w:rsidRPr="00775EDA">
        <w:rPr>
          <w:highlight w:val="yellow"/>
        </w:rPr>
        <w:t>9.</w:t>
      </w:r>
      <w:r w:rsidRPr="00775EDA">
        <w:rPr>
          <w:highlight w:val="yellow"/>
        </w:rPr>
        <w:t>9</w:t>
      </w:r>
      <w:r>
        <w:t xml:space="preserve"> </w:t>
      </w:r>
      <w:r>
        <w:t>Smlouvy</w:t>
      </w:r>
      <w:r>
        <w:t xml:space="preserve"> o součinnosti</w:t>
      </w:r>
      <w:r>
        <w:t xml:space="preserve">. Cena bodu vyjadřuje jednotkový podíl nákladů na likvidaci nadměrného znečištění odpadní vody a je uvedena v platném ceníku Společnosti PVK. </w:t>
      </w:r>
      <w:r w:rsidR="006C6385">
        <w:t>C</w:t>
      </w:r>
      <w:r>
        <w:t>eník bodu p</w:t>
      </w:r>
      <w:r w:rsidR="006C6385">
        <w:t>říplatku za likvidaci nadměrného znečištění je přílohou Smlouvy o součinnosti</w:t>
      </w:r>
      <w:r>
        <w:t xml:space="preserve">.  Společnost PVK je oprávněna cenu bodu jednostranně měnit s tím, že o takové změně je povinna Zhotovitele vyrozumět. </w:t>
      </w:r>
      <w:r w:rsidR="000A028C" w:rsidRPr="000A028C">
        <w:t xml:space="preserve">Smluvní strany se dohodly, že aktualizace ceníku </w:t>
      </w:r>
      <w:r w:rsidR="000A028C">
        <w:t xml:space="preserve">Společnosti PVK </w:t>
      </w:r>
      <w:r w:rsidR="000A028C" w:rsidRPr="000A028C">
        <w:t xml:space="preserve">nevyžaduje </w:t>
      </w:r>
      <w:r w:rsidR="000A028C">
        <w:t>uzavření dodatku ke Smlouvě o součinnosti</w:t>
      </w:r>
      <w:r w:rsidR="006C6385">
        <w:t>.</w:t>
      </w:r>
    </w:p>
    <w:p w:rsidR="00AC2268" w:rsidRDefault="00AC2268" w:rsidP="00AC2268">
      <w:pPr>
        <w:pStyle w:val="Odstavecseseznamem"/>
        <w:jc w:val="both"/>
      </w:pPr>
    </w:p>
    <w:p w:rsidR="00AC2268" w:rsidRDefault="00AC2268" w:rsidP="00AC2268">
      <w:pPr>
        <w:pStyle w:val="Odstavecseseznamem"/>
        <w:numPr>
          <w:ilvl w:val="0"/>
          <w:numId w:val="2"/>
        </w:numPr>
        <w:jc w:val="both"/>
      </w:pPr>
      <w:r>
        <w:t>Ukazatele  znečištění pro výpočet příplatku za likvidaci nadměrného znečištění odpadních vod. Zařazení do skupin se provádí dle hodnot individuálních limitů jednotlivých ukazatelů znečištění odpadních vod stanovených v Kanalizačním řádu pro směsný vzorek. Celková výše příplatku pro jednotlivé měřicí (výpustní) místo je dána součinem množství vypuštěných odpadních vod (m</w:t>
      </w:r>
      <w:r w:rsidRPr="006C6385">
        <w:rPr>
          <w:vertAlign w:val="superscript"/>
        </w:rPr>
        <w:t>3</w:t>
      </w:r>
      <w:r>
        <w:t>) a součtu bodů za všechny ukazatele s individuálním limitem, přičemž se aplikuje následující tabulka:</w:t>
      </w:r>
    </w:p>
    <w:tbl>
      <w:tblPr>
        <w:tblW w:w="3596" w:type="pct"/>
        <w:jc w:val="center"/>
        <w:tblCellMar>
          <w:left w:w="0" w:type="dxa"/>
          <w:right w:w="0" w:type="dxa"/>
        </w:tblCellMar>
        <w:tblLook w:val="0000" w:firstRow="0" w:lastRow="0" w:firstColumn="0" w:lastColumn="0" w:noHBand="0" w:noVBand="0"/>
      </w:tblPr>
      <w:tblGrid>
        <w:gridCol w:w="1265"/>
        <w:gridCol w:w="1135"/>
        <w:gridCol w:w="1275"/>
        <w:gridCol w:w="1417"/>
        <w:gridCol w:w="1418"/>
      </w:tblGrid>
      <w:tr w:rsidR="006C6385" w:rsidRPr="008D5482" w:rsidTr="0055286F">
        <w:trPr>
          <w:trHeight w:val="199"/>
          <w:jc w:val="center"/>
        </w:trPr>
        <w:tc>
          <w:tcPr>
            <w:tcW w:w="5000" w:type="pct"/>
            <w:gridSpan w:val="5"/>
            <w:tcBorders>
              <w:top w:val="single" w:sz="8" w:space="0" w:color="auto"/>
              <w:left w:val="single" w:sz="8" w:space="0" w:color="auto"/>
              <w:bottom w:val="nil"/>
              <w:right w:val="single" w:sz="8" w:space="0" w:color="000000"/>
            </w:tcBorders>
            <w:tcMar>
              <w:top w:w="13" w:type="dxa"/>
              <w:left w:w="13" w:type="dxa"/>
              <w:bottom w:w="0" w:type="dxa"/>
              <w:right w:w="13" w:type="dxa"/>
            </w:tcMar>
            <w:vAlign w:val="bottom"/>
          </w:tcPr>
          <w:p w:rsidR="006C6385" w:rsidRPr="008D5482" w:rsidRDefault="006C6385" w:rsidP="006C6385">
            <w:pPr>
              <w:spacing w:after="20"/>
              <w:ind w:left="-142"/>
              <w:jc w:val="center"/>
              <w:rPr>
                <w:rFonts w:ascii="Arial" w:hAnsi="Arial" w:cs="Arial"/>
                <w:bCs/>
                <w:sz w:val="14"/>
                <w:szCs w:val="14"/>
              </w:rPr>
            </w:pPr>
            <w:r w:rsidRPr="008D5482">
              <w:rPr>
                <w:rFonts w:ascii="Arial" w:hAnsi="Arial" w:cs="Arial"/>
                <w:b/>
                <w:bCs/>
                <w:sz w:val="14"/>
                <w:szCs w:val="14"/>
              </w:rPr>
              <w:t xml:space="preserve">    Tabulka pro výpočet příplatku za likvidaci nadměrného znečištění odpadních vod:</w:t>
            </w:r>
          </w:p>
        </w:tc>
      </w:tr>
      <w:tr w:rsidR="006C6385" w:rsidRPr="008D5482" w:rsidTr="006C6385">
        <w:trPr>
          <w:trHeight w:val="512"/>
          <w:jc w:val="center"/>
        </w:trPr>
        <w:tc>
          <w:tcPr>
            <w:tcW w:w="972" w:type="pct"/>
            <w:tcBorders>
              <w:top w:val="single" w:sz="4" w:space="0" w:color="auto"/>
              <w:left w:val="single" w:sz="8" w:space="0" w:color="auto"/>
              <w:bottom w:val="single" w:sz="4" w:space="0" w:color="auto"/>
              <w:right w:val="single" w:sz="4" w:space="0" w:color="auto"/>
            </w:tcBorders>
            <w:tcMar>
              <w:top w:w="13" w:type="dxa"/>
              <w:left w:w="13" w:type="dxa"/>
              <w:bottom w:w="0" w:type="dxa"/>
              <w:right w:w="13" w:type="dxa"/>
            </w:tcMar>
            <w:vAlign w:val="center"/>
          </w:tcPr>
          <w:p w:rsidR="006C6385" w:rsidRDefault="006C6385" w:rsidP="006C6385">
            <w:pPr>
              <w:spacing w:after="20"/>
              <w:ind w:left="-142"/>
              <w:jc w:val="center"/>
              <w:rPr>
                <w:rFonts w:ascii="Arial" w:hAnsi="Arial" w:cs="Arial"/>
                <w:b/>
                <w:bCs/>
                <w:sz w:val="14"/>
                <w:szCs w:val="14"/>
              </w:rPr>
            </w:pPr>
            <w:r w:rsidRPr="008D5482">
              <w:rPr>
                <w:rFonts w:ascii="Arial" w:hAnsi="Arial" w:cs="Arial"/>
                <w:b/>
                <w:bCs/>
                <w:sz w:val="14"/>
                <w:szCs w:val="14"/>
              </w:rPr>
              <w:br/>
              <w:t xml:space="preserve">  </w:t>
            </w:r>
            <w:r w:rsidRPr="0084743D">
              <w:rPr>
                <w:rFonts w:ascii="Arial" w:hAnsi="Arial" w:cs="Arial"/>
                <w:b/>
                <w:bCs/>
                <w:sz w:val="14"/>
                <w:szCs w:val="14"/>
              </w:rPr>
              <w:t>Ukazatel</w:t>
            </w:r>
          </w:p>
          <w:p w:rsidR="006C6385" w:rsidRDefault="006C6385" w:rsidP="006C6385">
            <w:pPr>
              <w:spacing w:after="20"/>
              <w:ind w:left="-142"/>
              <w:jc w:val="center"/>
              <w:rPr>
                <w:rFonts w:ascii="Arial" w:hAnsi="Arial" w:cs="Arial"/>
                <w:b/>
                <w:bCs/>
                <w:sz w:val="14"/>
                <w:szCs w:val="14"/>
              </w:rPr>
            </w:pPr>
            <w:r w:rsidRPr="0084743D">
              <w:rPr>
                <w:rFonts w:ascii="Arial" w:hAnsi="Arial" w:cs="Arial"/>
                <w:b/>
                <w:bCs/>
                <w:sz w:val="14"/>
                <w:szCs w:val="14"/>
              </w:rPr>
              <w:t>znečištění v</w:t>
            </w:r>
            <w:r w:rsidRPr="0084743D">
              <w:rPr>
                <w:rFonts w:ascii="Arial" w:hAnsi="Arial" w:cs="Arial"/>
                <w:b/>
                <w:bCs/>
                <w:sz w:val="14"/>
                <w:szCs w:val="14"/>
              </w:rPr>
              <w:br/>
              <w:t xml:space="preserve"> kanalizačním</w:t>
            </w:r>
          </w:p>
          <w:p w:rsidR="006C6385" w:rsidRPr="008D5482" w:rsidRDefault="006C6385" w:rsidP="006C6385">
            <w:pPr>
              <w:spacing w:after="20"/>
              <w:ind w:left="-142"/>
              <w:jc w:val="center"/>
              <w:rPr>
                <w:rFonts w:ascii="Arial" w:hAnsi="Arial" w:cs="Arial"/>
                <w:bCs/>
                <w:sz w:val="14"/>
                <w:szCs w:val="14"/>
              </w:rPr>
            </w:pPr>
            <w:r w:rsidRPr="0084743D">
              <w:rPr>
                <w:rFonts w:ascii="Arial" w:hAnsi="Arial" w:cs="Arial"/>
                <w:b/>
                <w:bCs/>
                <w:sz w:val="14"/>
                <w:szCs w:val="14"/>
              </w:rPr>
              <w:t>řádu</w:t>
            </w:r>
          </w:p>
        </w:tc>
        <w:tc>
          <w:tcPr>
            <w:tcW w:w="872" w:type="pct"/>
            <w:tcBorders>
              <w:top w:val="single" w:sz="4" w:space="0" w:color="auto"/>
              <w:left w:val="nil"/>
              <w:bottom w:val="single" w:sz="4" w:space="0" w:color="auto"/>
              <w:right w:val="single" w:sz="4" w:space="0" w:color="auto"/>
            </w:tcBorders>
            <w:tcMar>
              <w:top w:w="13" w:type="dxa"/>
              <w:left w:w="13" w:type="dxa"/>
              <w:bottom w:w="0" w:type="dxa"/>
              <w:right w:w="13" w:type="dxa"/>
            </w:tcMar>
            <w:vAlign w:val="center"/>
          </w:tcPr>
          <w:p w:rsidR="006C6385" w:rsidRPr="008D5482" w:rsidRDefault="006C6385" w:rsidP="006C6385">
            <w:pPr>
              <w:spacing w:after="20"/>
              <w:ind w:left="-373" w:firstLine="231"/>
              <w:jc w:val="center"/>
              <w:rPr>
                <w:rFonts w:ascii="Arial" w:hAnsi="Arial" w:cs="Arial"/>
                <w:bCs/>
                <w:sz w:val="14"/>
                <w:szCs w:val="14"/>
              </w:rPr>
            </w:pPr>
            <w:r w:rsidRPr="008D5482">
              <w:rPr>
                <w:rFonts w:ascii="Arial" w:hAnsi="Arial" w:cs="Arial"/>
                <w:b/>
                <w:bCs/>
                <w:sz w:val="14"/>
                <w:szCs w:val="14"/>
              </w:rPr>
              <w:t>Jednotka</w:t>
            </w:r>
          </w:p>
        </w:tc>
        <w:tc>
          <w:tcPr>
            <w:tcW w:w="979" w:type="pct"/>
            <w:tcBorders>
              <w:top w:val="single" w:sz="4" w:space="0" w:color="auto"/>
              <w:left w:val="nil"/>
              <w:bottom w:val="single" w:sz="4" w:space="0" w:color="auto"/>
              <w:right w:val="single" w:sz="4" w:space="0" w:color="auto"/>
            </w:tcBorders>
            <w:tcMar>
              <w:top w:w="13" w:type="dxa"/>
              <w:left w:w="13" w:type="dxa"/>
              <w:bottom w:w="0" w:type="dxa"/>
              <w:right w:w="13" w:type="dxa"/>
            </w:tcMar>
            <w:vAlign w:val="center"/>
          </w:tcPr>
          <w:p w:rsidR="006C6385" w:rsidRPr="008D5482" w:rsidRDefault="006C6385" w:rsidP="006C6385">
            <w:pPr>
              <w:spacing w:after="20"/>
              <w:ind w:left="-142"/>
              <w:jc w:val="center"/>
              <w:rPr>
                <w:rFonts w:ascii="Arial" w:hAnsi="Arial" w:cs="Arial"/>
                <w:bCs/>
                <w:sz w:val="14"/>
                <w:szCs w:val="14"/>
              </w:rPr>
            </w:pPr>
            <w:r w:rsidRPr="008D5482">
              <w:rPr>
                <w:rFonts w:ascii="Arial" w:hAnsi="Arial" w:cs="Arial"/>
                <w:b/>
                <w:bCs/>
                <w:sz w:val="14"/>
                <w:szCs w:val="14"/>
              </w:rPr>
              <w:t>Skupina A</w:t>
            </w:r>
            <w:r w:rsidRPr="008D5482">
              <w:rPr>
                <w:rFonts w:ascii="Arial" w:hAnsi="Arial" w:cs="Arial"/>
                <w:b/>
                <w:bCs/>
                <w:sz w:val="14"/>
                <w:szCs w:val="14"/>
              </w:rPr>
              <w:br/>
              <w:t xml:space="preserve">  </w:t>
            </w:r>
            <w:r>
              <w:rPr>
                <w:rFonts w:ascii="Arial" w:hAnsi="Arial" w:cs="Arial"/>
                <w:b/>
                <w:bCs/>
                <w:sz w:val="14"/>
                <w:szCs w:val="14"/>
              </w:rPr>
              <w:t xml:space="preserve"> </w:t>
            </w:r>
            <w:r w:rsidRPr="008D5482">
              <w:rPr>
                <w:rFonts w:ascii="Arial" w:hAnsi="Arial" w:cs="Arial"/>
                <w:b/>
                <w:bCs/>
                <w:sz w:val="14"/>
                <w:szCs w:val="14"/>
              </w:rPr>
              <w:t>bez příplatku</w:t>
            </w:r>
            <w:r w:rsidRPr="008D5482">
              <w:rPr>
                <w:rFonts w:ascii="Arial" w:hAnsi="Arial" w:cs="Arial"/>
                <w:b/>
                <w:bCs/>
                <w:sz w:val="14"/>
                <w:szCs w:val="14"/>
              </w:rPr>
              <w:br/>
              <w:t xml:space="preserve"> </w:t>
            </w:r>
            <w:r>
              <w:rPr>
                <w:rFonts w:ascii="Arial" w:hAnsi="Arial" w:cs="Arial"/>
                <w:b/>
                <w:bCs/>
                <w:sz w:val="14"/>
                <w:szCs w:val="14"/>
              </w:rPr>
              <w:t xml:space="preserve">  </w:t>
            </w:r>
            <w:r w:rsidRPr="008D5482">
              <w:rPr>
                <w:rFonts w:ascii="Arial" w:hAnsi="Arial" w:cs="Arial"/>
                <w:b/>
                <w:bCs/>
                <w:sz w:val="14"/>
                <w:szCs w:val="14"/>
              </w:rPr>
              <w:t xml:space="preserve">do hodnoty </w:t>
            </w:r>
            <w:r>
              <w:rPr>
                <w:rFonts w:ascii="Arial" w:hAnsi="Arial" w:cs="Arial"/>
                <w:b/>
                <w:bCs/>
                <w:sz w:val="14"/>
                <w:szCs w:val="14"/>
              </w:rPr>
              <w:t xml:space="preserve">   </w:t>
            </w:r>
            <w:r w:rsidRPr="008D5482">
              <w:rPr>
                <w:rFonts w:ascii="Arial" w:hAnsi="Arial" w:cs="Arial"/>
                <w:b/>
                <w:bCs/>
                <w:sz w:val="14"/>
                <w:szCs w:val="14"/>
              </w:rPr>
              <w:t>(včetně)</w:t>
            </w:r>
          </w:p>
        </w:tc>
        <w:tc>
          <w:tcPr>
            <w:tcW w:w="1088" w:type="pct"/>
            <w:tcBorders>
              <w:top w:val="single" w:sz="4" w:space="0" w:color="auto"/>
              <w:left w:val="nil"/>
              <w:bottom w:val="single" w:sz="4" w:space="0" w:color="auto"/>
              <w:right w:val="single" w:sz="4" w:space="0" w:color="auto"/>
            </w:tcBorders>
            <w:tcMar>
              <w:top w:w="13" w:type="dxa"/>
              <w:left w:w="13" w:type="dxa"/>
              <w:bottom w:w="0" w:type="dxa"/>
              <w:right w:w="13" w:type="dxa"/>
            </w:tcMar>
            <w:vAlign w:val="center"/>
          </w:tcPr>
          <w:p w:rsidR="006C6385" w:rsidRPr="006C6385" w:rsidRDefault="006C6385" w:rsidP="006C6385">
            <w:pPr>
              <w:spacing w:after="20"/>
              <w:ind w:left="-142"/>
              <w:jc w:val="center"/>
              <w:rPr>
                <w:rFonts w:ascii="Arial" w:hAnsi="Arial" w:cs="Arial"/>
                <w:b/>
                <w:bCs/>
                <w:sz w:val="14"/>
                <w:szCs w:val="14"/>
              </w:rPr>
            </w:pPr>
            <w:r w:rsidRPr="008D5482">
              <w:rPr>
                <w:rFonts w:ascii="Arial" w:hAnsi="Arial" w:cs="Arial"/>
                <w:b/>
                <w:bCs/>
                <w:sz w:val="14"/>
                <w:szCs w:val="14"/>
              </w:rPr>
              <w:t xml:space="preserve">Skupina B </w:t>
            </w:r>
            <w:r w:rsidRPr="008D5482">
              <w:rPr>
                <w:rFonts w:ascii="Arial" w:hAnsi="Arial" w:cs="Arial"/>
                <w:b/>
                <w:bCs/>
                <w:sz w:val="14"/>
                <w:szCs w:val="14"/>
              </w:rPr>
              <w:br/>
              <w:t xml:space="preserve">   příplatek1 bod do</w:t>
            </w:r>
            <w:r>
              <w:rPr>
                <w:rFonts w:ascii="Arial" w:hAnsi="Arial" w:cs="Arial"/>
                <w:b/>
                <w:bCs/>
                <w:sz w:val="14"/>
                <w:szCs w:val="14"/>
              </w:rPr>
              <w:t xml:space="preserve"> </w:t>
            </w:r>
            <w:r w:rsidRPr="008D5482">
              <w:rPr>
                <w:rFonts w:ascii="Arial" w:hAnsi="Arial" w:cs="Arial"/>
                <w:b/>
                <w:bCs/>
                <w:sz w:val="14"/>
                <w:szCs w:val="14"/>
              </w:rPr>
              <w:t>hodnoty               (včetně)</w:t>
            </w:r>
          </w:p>
        </w:tc>
        <w:tc>
          <w:tcPr>
            <w:tcW w:w="1089" w:type="pct"/>
            <w:tcBorders>
              <w:top w:val="single" w:sz="4" w:space="0" w:color="auto"/>
              <w:left w:val="nil"/>
              <w:bottom w:val="single" w:sz="4" w:space="0" w:color="auto"/>
              <w:right w:val="single" w:sz="8" w:space="0" w:color="auto"/>
            </w:tcBorders>
            <w:tcMar>
              <w:top w:w="13" w:type="dxa"/>
              <w:left w:w="13" w:type="dxa"/>
              <w:bottom w:w="0" w:type="dxa"/>
              <w:right w:w="13" w:type="dxa"/>
            </w:tcMar>
            <w:vAlign w:val="center"/>
          </w:tcPr>
          <w:p w:rsidR="006C6385" w:rsidRPr="008D5482" w:rsidRDefault="006C6385" w:rsidP="006C6385">
            <w:pPr>
              <w:spacing w:after="20"/>
              <w:ind w:left="-142"/>
              <w:jc w:val="center"/>
              <w:rPr>
                <w:rFonts w:ascii="Arial" w:hAnsi="Arial" w:cs="Arial"/>
                <w:bCs/>
                <w:sz w:val="14"/>
                <w:szCs w:val="14"/>
              </w:rPr>
            </w:pPr>
            <w:r w:rsidRPr="008D5482">
              <w:rPr>
                <w:rFonts w:ascii="Arial" w:hAnsi="Arial" w:cs="Arial"/>
                <w:b/>
                <w:bCs/>
                <w:sz w:val="14"/>
                <w:szCs w:val="14"/>
              </w:rPr>
              <w:t>Skupina C</w:t>
            </w:r>
            <w:r w:rsidRPr="008D5482">
              <w:rPr>
                <w:rFonts w:ascii="Arial" w:hAnsi="Arial" w:cs="Arial"/>
                <w:b/>
                <w:bCs/>
                <w:sz w:val="14"/>
                <w:szCs w:val="14"/>
              </w:rPr>
              <w:br/>
              <w:t xml:space="preserve">  příplatek 2 body</w:t>
            </w:r>
            <w:r w:rsidRPr="008D5482">
              <w:rPr>
                <w:rFonts w:ascii="Arial" w:hAnsi="Arial" w:cs="Arial"/>
                <w:b/>
                <w:bCs/>
                <w:sz w:val="14"/>
                <w:szCs w:val="14"/>
              </w:rPr>
              <w:br/>
              <w:t xml:space="preserve"> nad hodnotu</w:t>
            </w:r>
          </w:p>
        </w:tc>
      </w:tr>
      <w:tr w:rsidR="006C6385" w:rsidRPr="008D5482" w:rsidTr="0055286F">
        <w:trPr>
          <w:trHeight w:val="336"/>
          <w:jc w:val="center"/>
        </w:trPr>
        <w:tc>
          <w:tcPr>
            <w:tcW w:w="972" w:type="pct"/>
            <w:tcBorders>
              <w:top w:val="nil"/>
              <w:left w:val="single" w:sz="8" w:space="0" w:color="auto"/>
              <w:bottom w:val="single" w:sz="4" w:space="0" w:color="auto"/>
              <w:right w:val="single" w:sz="4" w:space="0" w:color="auto"/>
            </w:tcBorders>
            <w:noWrap/>
            <w:tcMar>
              <w:top w:w="13" w:type="dxa"/>
              <w:left w:w="600" w:type="dxa"/>
              <w:bottom w:w="0" w:type="dxa"/>
              <w:right w:w="13" w:type="dxa"/>
            </w:tcMar>
            <w:vAlign w:val="bottom"/>
          </w:tcPr>
          <w:p w:rsidR="006C6385" w:rsidRPr="008D5482" w:rsidRDefault="006C6385" w:rsidP="006C6385">
            <w:pPr>
              <w:spacing w:after="20"/>
              <w:ind w:leftChars="-256" w:left="-563"/>
              <w:rPr>
                <w:rFonts w:ascii="Arial" w:hAnsi="Arial" w:cs="Arial"/>
                <w:bCs/>
                <w:sz w:val="14"/>
                <w:szCs w:val="14"/>
              </w:rPr>
            </w:pPr>
            <w:r w:rsidRPr="008D5482">
              <w:rPr>
                <w:rFonts w:ascii="Arial" w:hAnsi="Arial" w:cs="Arial"/>
                <w:bCs/>
                <w:sz w:val="14"/>
                <w:szCs w:val="14"/>
              </w:rPr>
              <w:t xml:space="preserve"> pH</w:t>
            </w:r>
          </w:p>
        </w:tc>
        <w:tc>
          <w:tcPr>
            <w:tcW w:w="872"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center"/>
              <w:rPr>
                <w:rFonts w:ascii="Arial" w:hAnsi="Arial" w:cs="Arial"/>
                <w:bCs/>
                <w:sz w:val="14"/>
                <w:szCs w:val="14"/>
              </w:rPr>
            </w:pPr>
            <w:r w:rsidRPr="008D5482">
              <w:rPr>
                <w:rFonts w:ascii="Arial" w:hAnsi="Arial" w:cs="Arial"/>
                <w:bCs/>
                <w:sz w:val="14"/>
                <w:szCs w:val="14"/>
              </w:rPr>
              <w:t xml:space="preserve"> -</w:t>
            </w:r>
          </w:p>
        </w:tc>
        <w:tc>
          <w:tcPr>
            <w:tcW w:w="979"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center"/>
              <w:rPr>
                <w:rFonts w:ascii="Arial" w:hAnsi="Arial" w:cs="Arial"/>
                <w:bCs/>
                <w:sz w:val="14"/>
                <w:szCs w:val="14"/>
              </w:rPr>
            </w:pPr>
            <w:r w:rsidRPr="008D5482">
              <w:rPr>
                <w:rFonts w:ascii="Arial" w:hAnsi="Arial" w:cs="Arial"/>
                <w:bCs/>
                <w:sz w:val="14"/>
                <w:szCs w:val="14"/>
              </w:rPr>
              <w:t>v intervalu</w:t>
            </w:r>
          </w:p>
          <w:p w:rsidR="006C6385" w:rsidRPr="008D5482" w:rsidRDefault="006C6385" w:rsidP="006C6385">
            <w:pPr>
              <w:spacing w:after="20"/>
              <w:ind w:left="-142"/>
              <w:jc w:val="center"/>
              <w:rPr>
                <w:rFonts w:ascii="Arial" w:hAnsi="Arial" w:cs="Arial"/>
                <w:bCs/>
                <w:sz w:val="14"/>
                <w:szCs w:val="14"/>
              </w:rPr>
            </w:pPr>
            <w:r w:rsidRPr="008D5482">
              <w:rPr>
                <w:rFonts w:ascii="Arial" w:hAnsi="Arial" w:cs="Arial"/>
                <w:bCs/>
                <w:sz w:val="14"/>
                <w:szCs w:val="14"/>
              </w:rPr>
              <w:t>6,00 -10,00</w:t>
            </w:r>
          </w:p>
        </w:tc>
        <w:tc>
          <w:tcPr>
            <w:tcW w:w="1088" w:type="pct"/>
            <w:tcBorders>
              <w:top w:val="nil"/>
              <w:left w:val="nil"/>
              <w:bottom w:val="single" w:sz="4" w:space="0" w:color="auto"/>
              <w:right w:val="single" w:sz="4" w:space="0" w:color="auto"/>
            </w:tcBorders>
            <w:tcMar>
              <w:top w:w="13" w:type="dxa"/>
              <w:left w:w="13" w:type="dxa"/>
              <w:bottom w:w="0" w:type="dxa"/>
              <w:right w:w="13" w:type="dxa"/>
            </w:tcMar>
            <w:vAlign w:val="bottom"/>
          </w:tcPr>
          <w:p w:rsidR="006C6385" w:rsidRPr="008D5482" w:rsidRDefault="006C6385" w:rsidP="006C6385">
            <w:pPr>
              <w:spacing w:after="20"/>
              <w:ind w:left="-142"/>
              <w:jc w:val="center"/>
              <w:rPr>
                <w:rFonts w:ascii="Arial" w:hAnsi="Arial" w:cs="Arial"/>
                <w:bCs/>
                <w:sz w:val="14"/>
                <w:szCs w:val="14"/>
              </w:rPr>
            </w:pPr>
            <w:r w:rsidRPr="008D5482">
              <w:rPr>
                <w:rFonts w:ascii="Arial" w:hAnsi="Arial" w:cs="Arial"/>
                <w:bCs/>
                <w:sz w:val="14"/>
                <w:szCs w:val="14"/>
              </w:rPr>
              <w:t xml:space="preserve">v intervalu  </w:t>
            </w:r>
          </w:p>
          <w:p w:rsidR="006C6385" w:rsidRPr="008D5482" w:rsidRDefault="006C6385" w:rsidP="006C6385">
            <w:pPr>
              <w:spacing w:after="20"/>
              <w:ind w:left="-142"/>
              <w:jc w:val="center"/>
              <w:rPr>
                <w:rFonts w:ascii="Arial" w:hAnsi="Arial" w:cs="Arial"/>
                <w:bCs/>
                <w:sz w:val="14"/>
                <w:szCs w:val="14"/>
              </w:rPr>
            </w:pPr>
            <w:r w:rsidRPr="008D5482">
              <w:rPr>
                <w:rFonts w:ascii="Arial" w:hAnsi="Arial" w:cs="Arial"/>
                <w:bCs/>
                <w:sz w:val="14"/>
                <w:szCs w:val="14"/>
              </w:rPr>
              <w:t xml:space="preserve">5,00-5,99 </w:t>
            </w:r>
            <w:r w:rsidRPr="008D5482">
              <w:rPr>
                <w:rFonts w:ascii="Arial" w:hAnsi="Arial" w:cs="Arial"/>
                <w:bCs/>
                <w:sz w:val="14"/>
                <w:szCs w:val="14"/>
              </w:rPr>
              <w:br/>
              <w:t xml:space="preserve">    nebo 10,01-12,00</w:t>
            </w:r>
          </w:p>
        </w:tc>
        <w:tc>
          <w:tcPr>
            <w:tcW w:w="1089" w:type="pct"/>
            <w:tcBorders>
              <w:top w:val="nil"/>
              <w:left w:val="nil"/>
              <w:bottom w:val="single" w:sz="4" w:space="0" w:color="auto"/>
              <w:right w:val="single" w:sz="8" w:space="0" w:color="auto"/>
            </w:tcBorders>
            <w:tcMar>
              <w:top w:w="13" w:type="dxa"/>
              <w:left w:w="13" w:type="dxa"/>
              <w:bottom w:w="0" w:type="dxa"/>
              <w:right w:w="13" w:type="dxa"/>
            </w:tcMar>
            <w:vAlign w:val="bottom"/>
          </w:tcPr>
          <w:p w:rsidR="006C6385" w:rsidRPr="008D5482" w:rsidRDefault="006C6385" w:rsidP="006C6385">
            <w:pPr>
              <w:spacing w:after="20"/>
              <w:ind w:left="-142"/>
              <w:jc w:val="center"/>
              <w:rPr>
                <w:rFonts w:ascii="Arial" w:hAnsi="Arial" w:cs="Arial"/>
                <w:bCs/>
                <w:sz w:val="14"/>
                <w:szCs w:val="14"/>
              </w:rPr>
            </w:pPr>
            <w:r w:rsidRPr="008D5482">
              <w:rPr>
                <w:rFonts w:ascii="Arial" w:hAnsi="Arial" w:cs="Arial"/>
                <w:bCs/>
                <w:sz w:val="14"/>
                <w:szCs w:val="14"/>
              </w:rPr>
              <w:t xml:space="preserve">v intervalu </w:t>
            </w:r>
            <w:r w:rsidRPr="008D5482">
              <w:rPr>
                <w:rFonts w:ascii="Arial" w:hAnsi="Arial" w:cs="Arial"/>
                <w:bCs/>
                <w:sz w:val="14"/>
                <w:szCs w:val="14"/>
              </w:rPr>
              <w:br/>
              <w:t>&lt; 5 nebo &gt;12</w:t>
            </w:r>
          </w:p>
        </w:tc>
      </w:tr>
      <w:tr w:rsidR="006C6385" w:rsidRPr="008D5482" w:rsidTr="0055286F">
        <w:trPr>
          <w:trHeight w:val="124"/>
          <w:jc w:val="center"/>
        </w:trPr>
        <w:tc>
          <w:tcPr>
            <w:tcW w:w="972" w:type="pct"/>
            <w:tcBorders>
              <w:top w:val="nil"/>
              <w:left w:val="single" w:sz="8" w:space="0" w:color="auto"/>
              <w:bottom w:val="single" w:sz="4" w:space="0" w:color="auto"/>
              <w:right w:val="single" w:sz="4" w:space="0" w:color="auto"/>
            </w:tcBorders>
            <w:noWrap/>
            <w:tcMar>
              <w:top w:w="13" w:type="dxa"/>
              <w:left w:w="600" w:type="dxa"/>
              <w:bottom w:w="0" w:type="dxa"/>
              <w:right w:w="13" w:type="dxa"/>
            </w:tcMar>
            <w:vAlign w:val="bottom"/>
          </w:tcPr>
          <w:p w:rsidR="006C6385" w:rsidRPr="008D5482" w:rsidRDefault="006C6385" w:rsidP="006C6385">
            <w:pPr>
              <w:spacing w:after="20"/>
              <w:ind w:leftChars="-256" w:left="-563"/>
              <w:rPr>
                <w:rFonts w:ascii="Arial" w:hAnsi="Arial" w:cs="Arial"/>
                <w:bCs/>
                <w:sz w:val="14"/>
                <w:szCs w:val="14"/>
              </w:rPr>
            </w:pPr>
            <w:r w:rsidRPr="008D5482">
              <w:rPr>
                <w:rFonts w:ascii="Arial" w:hAnsi="Arial" w:cs="Arial"/>
                <w:bCs/>
                <w:sz w:val="14"/>
                <w:szCs w:val="14"/>
              </w:rPr>
              <w:t xml:space="preserve"> teplota</w:t>
            </w:r>
          </w:p>
        </w:tc>
        <w:tc>
          <w:tcPr>
            <w:tcW w:w="872"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center"/>
              <w:rPr>
                <w:rFonts w:ascii="Arial" w:hAnsi="Arial" w:cs="Arial"/>
                <w:bCs/>
                <w:sz w:val="14"/>
                <w:szCs w:val="14"/>
              </w:rPr>
            </w:pPr>
            <w:r w:rsidRPr="008D5482">
              <w:rPr>
                <w:rFonts w:ascii="Arial" w:hAnsi="Arial" w:cs="Arial"/>
                <w:bCs/>
                <w:sz w:val="14"/>
                <w:szCs w:val="14"/>
              </w:rPr>
              <w:t xml:space="preserve">  °C</w:t>
            </w:r>
          </w:p>
        </w:tc>
        <w:tc>
          <w:tcPr>
            <w:tcW w:w="979"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 xml:space="preserve">  40</w:t>
            </w:r>
          </w:p>
        </w:tc>
        <w:tc>
          <w:tcPr>
            <w:tcW w:w="1088"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45</w:t>
            </w:r>
          </w:p>
        </w:tc>
        <w:tc>
          <w:tcPr>
            <w:tcW w:w="1089" w:type="pct"/>
            <w:tcBorders>
              <w:top w:val="nil"/>
              <w:left w:val="nil"/>
              <w:bottom w:val="single" w:sz="4" w:space="0" w:color="auto"/>
              <w:right w:val="single" w:sz="8"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45</w:t>
            </w:r>
          </w:p>
        </w:tc>
      </w:tr>
      <w:tr w:rsidR="006C6385" w:rsidRPr="008D5482" w:rsidTr="0055286F">
        <w:trPr>
          <w:trHeight w:val="164"/>
          <w:jc w:val="center"/>
        </w:trPr>
        <w:tc>
          <w:tcPr>
            <w:tcW w:w="972" w:type="pct"/>
            <w:tcBorders>
              <w:top w:val="nil"/>
              <w:left w:val="single" w:sz="8" w:space="0" w:color="auto"/>
              <w:bottom w:val="single" w:sz="4" w:space="0" w:color="auto"/>
              <w:right w:val="single" w:sz="4" w:space="0" w:color="auto"/>
            </w:tcBorders>
            <w:noWrap/>
            <w:tcMar>
              <w:top w:w="13" w:type="dxa"/>
              <w:left w:w="600" w:type="dxa"/>
              <w:bottom w:w="0" w:type="dxa"/>
              <w:right w:w="13" w:type="dxa"/>
            </w:tcMar>
            <w:vAlign w:val="bottom"/>
          </w:tcPr>
          <w:p w:rsidR="006C6385" w:rsidRPr="008D5482" w:rsidRDefault="006C6385" w:rsidP="006C6385">
            <w:pPr>
              <w:spacing w:after="20"/>
              <w:ind w:leftChars="-256" w:left="-563"/>
              <w:rPr>
                <w:rFonts w:ascii="Arial" w:hAnsi="Arial" w:cs="Arial"/>
                <w:bCs/>
                <w:sz w:val="14"/>
                <w:szCs w:val="14"/>
              </w:rPr>
            </w:pPr>
            <w:r w:rsidRPr="008D5482">
              <w:rPr>
                <w:rFonts w:ascii="Arial" w:hAnsi="Arial" w:cs="Arial"/>
                <w:bCs/>
                <w:sz w:val="14"/>
                <w:szCs w:val="14"/>
              </w:rPr>
              <w:t xml:space="preserve"> CHSK</w:t>
            </w:r>
            <w:r w:rsidRPr="008D5482">
              <w:rPr>
                <w:rFonts w:ascii="Arial" w:hAnsi="Arial" w:cs="Arial"/>
                <w:bCs/>
                <w:sz w:val="14"/>
                <w:szCs w:val="14"/>
                <w:vertAlign w:val="subscript"/>
              </w:rPr>
              <w:t>Cr</w:t>
            </w:r>
          </w:p>
        </w:tc>
        <w:tc>
          <w:tcPr>
            <w:tcW w:w="872"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center"/>
              <w:rPr>
                <w:rFonts w:ascii="Arial" w:hAnsi="Arial" w:cs="Arial"/>
                <w:bCs/>
                <w:sz w:val="14"/>
                <w:szCs w:val="14"/>
              </w:rPr>
            </w:pPr>
            <w:r w:rsidRPr="008D5482">
              <w:rPr>
                <w:rFonts w:ascii="Arial" w:hAnsi="Arial" w:cs="Arial"/>
                <w:bCs/>
                <w:sz w:val="14"/>
                <w:szCs w:val="14"/>
              </w:rPr>
              <w:t>mg/l</w:t>
            </w:r>
          </w:p>
        </w:tc>
        <w:tc>
          <w:tcPr>
            <w:tcW w:w="979"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1200</w:t>
            </w:r>
          </w:p>
        </w:tc>
        <w:tc>
          <w:tcPr>
            <w:tcW w:w="1088"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2 000</w:t>
            </w:r>
          </w:p>
        </w:tc>
        <w:tc>
          <w:tcPr>
            <w:tcW w:w="1089" w:type="pct"/>
            <w:tcBorders>
              <w:top w:val="nil"/>
              <w:left w:val="nil"/>
              <w:bottom w:val="single" w:sz="4" w:space="0" w:color="auto"/>
              <w:right w:val="single" w:sz="8"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2 000</w:t>
            </w:r>
          </w:p>
        </w:tc>
      </w:tr>
      <w:tr w:rsidR="006C6385" w:rsidRPr="008D5482" w:rsidTr="0055286F">
        <w:trPr>
          <w:trHeight w:val="176"/>
          <w:jc w:val="center"/>
        </w:trPr>
        <w:tc>
          <w:tcPr>
            <w:tcW w:w="972" w:type="pct"/>
            <w:tcBorders>
              <w:top w:val="nil"/>
              <w:left w:val="single" w:sz="8" w:space="0" w:color="auto"/>
              <w:bottom w:val="single" w:sz="4" w:space="0" w:color="auto"/>
              <w:right w:val="single" w:sz="4" w:space="0" w:color="auto"/>
            </w:tcBorders>
            <w:noWrap/>
            <w:tcMar>
              <w:top w:w="13" w:type="dxa"/>
              <w:left w:w="600" w:type="dxa"/>
              <w:bottom w:w="0" w:type="dxa"/>
              <w:right w:w="13" w:type="dxa"/>
            </w:tcMar>
            <w:vAlign w:val="bottom"/>
          </w:tcPr>
          <w:p w:rsidR="006C6385" w:rsidRPr="008D5482" w:rsidRDefault="006C6385" w:rsidP="006C6385">
            <w:pPr>
              <w:spacing w:after="20"/>
              <w:ind w:leftChars="-256" w:left="-563"/>
              <w:rPr>
                <w:rFonts w:ascii="Arial" w:hAnsi="Arial" w:cs="Arial"/>
                <w:bCs/>
                <w:sz w:val="14"/>
                <w:szCs w:val="14"/>
              </w:rPr>
            </w:pPr>
            <w:r w:rsidRPr="008D5482">
              <w:rPr>
                <w:rFonts w:ascii="Arial" w:hAnsi="Arial" w:cs="Arial"/>
                <w:bCs/>
                <w:sz w:val="14"/>
                <w:szCs w:val="14"/>
              </w:rPr>
              <w:t xml:space="preserve"> N-NH</w:t>
            </w:r>
            <w:r w:rsidRPr="008D5482">
              <w:rPr>
                <w:rFonts w:ascii="Arial" w:hAnsi="Arial" w:cs="Arial"/>
                <w:bCs/>
                <w:sz w:val="14"/>
                <w:szCs w:val="14"/>
                <w:vertAlign w:val="subscript"/>
              </w:rPr>
              <w:t>4</w:t>
            </w:r>
            <w:r w:rsidRPr="008D5482">
              <w:rPr>
                <w:rFonts w:ascii="Arial" w:hAnsi="Arial" w:cs="Arial"/>
                <w:bCs/>
                <w:sz w:val="14"/>
                <w:szCs w:val="14"/>
                <w:vertAlign w:val="superscript"/>
              </w:rPr>
              <w:t>+</w:t>
            </w:r>
          </w:p>
        </w:tc>
        <w:tc>
          <w:tcPr>
            <w:tcW w:w="872"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center"/>
              <w:rPr>
                <w:rFonts w:ascii="Arial" w:hAnsi="Arial" w:cs="Arial"/>
                <w:bCs/>
                <w:sz w:val="14"/>
                <w:szCs w:val="14"/>
              </w:rPr>
            </w:pPr>
            <w:r w:rsidRPr="008D5482">
              <w:rPr>
                <w:rFonts w:ascii="Arial" w:hAnsi="Arial" w:cs="Arial"/>
                <w:bCs/>
                <w:sz w:val="14"/>
                <w:szCs w:val="14"/>
              </w:rPr>
              <w:t>mg/l</w:t>
            </w:r>
          </w:p>
        </w:tc>
        <w:tc>
          <w:tcPr>
            <w:tcW w:w="979"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Pr>
                <w:rFonts w:ascii="Arial" w:hAnsi="Arial" w:cs="Arial"/>
                <w:bCs/>
                <w:sz w:val="14"/>
                <w:szCs w:val="14"/>
              </w:rPr>
              <w:t>40</w:t>
            </w:r>
          </w:p>
        </w:tc>
        <w:tc>
          <w:tcPr>
            <w:tcW w:w="1088"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Pr>
                <w:rFonts w:ascii="Arial" w:hAnsi="Arial" w:cs="Arial"/>
                <w:bCs/>
                <w:sz w:val="14"/>
                <w:szCs w:val="14"/>
              </w:rPr>
              <w:t>8</w:t>
            </w:r>
            <w:r w:rsidRPr="008D5482">
              <w:rPr>
                <w:rFonts w:ascii="Arial" w:hAnsi="Arial" w:cs="Arial"/>
                <w:bCs/>
                <w:sz w:val="14"/>
                <w:szCs w:val="14"/>
              </w:rPr>
              <w:t>0</w:t>
            </w:r>
          </w:p>
        </w:tc>
        <w:tc>
          <w:tcPr>
            <w:tcW w:w="1089" w:type="pct"/>
            <w:tcBorders>
              <w:top w:val="nil"/>
              <w:left w:val="nil"/>
              <w:bottom w:val="single" w:sz="4" w:space="0" w:color="auto"/>
              <w:right w:val="single" w:sz="8"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Pr>
                <w:rFonts w:ascii="Arial" w:hAnsi="Arial" w:cs="Arial"/>
                <w:bCs/>
                <w:sz w:val="14"/>
                <w:szCs w:val="14"/>
              </w:rPr>
              <w:t>8</w:t>
            </w:r>
            <w:r w:rsidRPr="008D5482">
              <w:rPr>
                <w:rFonts w:ascii="Arial" w:hAnsi="Arial" w:cs="Arial"/>
                <w:bCs/>
                <w:sz w:val="14"/>
                <w:szCs w:val="14"/>
              </w:rPr>
              <w:t>0</w:t>
            </w:r>
          </w:p>
        </w:tc>
      </w:tr>
      <w:tr w:rsidR="006C6385" w:rsidRPr="008D5482" w:rsidTr="0055286F">
        <w:trPr>
          <w:trHeight w:val="174"/>
          <w:jc w:val="center"/>
        </w:trPr>
        <w:tc>
          <w:tcPr>
            <w:tcW w:w="972" w:type="pct"/>
            <w:tcBorders>
              <w:top w:val="nil"/>
              <w:left w:val="single" w:sz="8" w:space="0" w:color="auto"/>
              <w:bottom w:val="single" w:sz="4" w:space="0" w:color="auto"/>
              <w:right w:val="single" w:sz="4" w:space="0" w:color="auto"/>
            </w:tcBorders>
            <w:noWrap/>
            <w:tcMar>
              <w:top w:w="13" w:type="dxa"/>
              <w:left w:w="600" w:type="dxa"/>
              <w:bottom w:w="0" w:type="dxa"/>
              <w:right w:w="13" w:type="dxa"/>
            </w:tcMar>
            <w:vAlign w:val="bottom"/>
          </w:tcPr>
          <w:p w:rsidR="006C6385" w:rsidRPr="008D5482" w:rsidRDefault="006C6385" w:rsidP="006C6385">
            <w:pPr>
              <w:spacing w:after="20"/>
              <w:ind w:leftChars="-256" w:left="-563"/>
              <w:rPr>
                <w:rFonts w:ascii="Arial" w:hAnsi="Arial" w:cs="Arial"/>
                <w:bCs/>
                <w:sz w:val="14"/>
                <w:szCs w:val="14"/>
              </w:rPr>
            </w:pPr>
            <w:r w:rsidRPr="008D5482">
              <w:rPr>
                <w:rFonts w:ascii="Arial" w:hAnsi="Arial" w:cs="Arial"/>
                <w:bCs/>
                <w:sz w:val="14"/>
                <w:szCs w:val="14"/>
              </w:rPr>
              <w:t xml:space="preserve"> N</w:t>
            </w:r>
            <w:r w:rsidRPr="008D5482">
              <w:rPr>
                <w:rFonts w:ascii="Arial" w:hAnsi="Arial" w:cs="Arial"/>
                <w:bCs/>
                <w:sz w:val="14"/>
                <w:szCs w:val="14"/>
                <w:vertAlign w:val="subscript"/>
              </w:rPr>
              <w:t>celk</w:t>
            </w:r>
          </w:p>
        </w:tc>
        <w:tc>
          <w:tcPr>
            <w:tcW w:w="872"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center"/>
              <w:rPr>
                <w:rFonts w:ascii="Arial" w:hAnsi="Arial" w:cs="Arial"/>
                <w:bCs/>
                <w:sz w:val="14"/>
                <w:szCs w:val="14"/>
              </w:rPr>
            </w:pPr>
            <w:r w:rsidRPr="008D5482">
              <w:rPr>
                <w:rFonts w:ascii="Arial" w:hAnsi="Arial" w:cs="Arial"/>
                <w:bCs/>
                <w:sz w:val="14"/>
                <w:szCs w:val="14"/>
              </w:rPr>
              <w:t>mg/l</w:t>
            </w:r>
          </w:p>
        </w:tc>
        <w:tc>
          <w:tcPr>
            <w:tcW w:w="979"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Pr>
                <w:rFonts w:ascii="Arial" w:hAnsi="Arial" w:cs="Arial"/>
                <w:bCs/>
                <w:sz w:val="14"/>
                <w:szCs w:val="14"/>
              </w:rPr>
              <w:t>7</w:t>
            </w:r>
            <w:r w:rsidRPr="008D5482">
              <w:rPr>
                <w:rFonts w:ascii="Arial" w:hAnsi="Arial" w:cs="Arial"/>
                <w:bCs/>
                <w:sz w:val="14"/>
                <w:szCs w:val="14"/>
              </w:rPr>
              <w:t>0</w:t>
            </w:r>
          </w:p>
        </w:tc>
        <w:tc>
          <w:tcPr>
            <w:tcW w:w="1088"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Pr>
                <w:rFonts w:ascii="Arial" w:hAnsi="Arial" w:cs="Arial"/>
                <w:bCs/>
                <w:sz w:val="14"/>
                <w:szCs w:val="14"/>
              </w:rPr>
              <w:t>110</w:t>
            </w:r>
          </w:p>
        </w:tc>
        <w:tc>
          <w:tcPr>
            <w:tcW w:w="1089" w:type="pct"/>
            <w:tcBorders>
              <w:top w:val="nil"/>
              <w:left w:val="nil"/>
              <w:bottom w:val="single" w:sz="4" w:space="0" w:color="auto"/>
              <w:right w:val="single" w:sz="8"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Pr>
                <w:rFonts w:ascii="Arial" w:hAnsi="Arial" w:cs="Arial"/>
                <w:bCs/>
                <w:sz w:val="14"/>
                <w:szCs w:val="14"/>
              </w:rPr>
              <w:t>110</w:t>
            </w:r>
          </w:p>
        </w:tc>
      </w:tr>
      <w:tr w:rsidR="006C6385" w:rsidRPr="008D5482" w:rsidTr="0055286F">
        <w:trPr>
          <w:trHeight w:val="158"/>
          <w:jc w:val="center"/>
        </w:trPr>
        <w:tc>
          <w:tcPr>
            <w:tcW w:w="972" w:type="pct"/>
            <w:tcBorders>
              <w:top w:val="nil"/>
              <w:left w:val="single" w:sz="8" w:space="0" w:color="auto"/>
              <w:bottom w:val="single" w:sz="4" w:space="0" w:color="auto"/>
              <w:right w:val="single" w:sz="4" w:space="0" w:color="auto"/>
            </w:tcBorders>
            <w:noWrap/>
            <w:tcMar>
              <w:top w:w="13" w:type="dxa"/>
              <w:left w:w="600" w:type="dxa"/>
              <w:bottom w:w="0" w:type="dxa"/>
              <w:right w:w="13" w:type="dxa"/>
            </w:tcMar>
            <w:vAlign w:val="bottom"/>
          </w:tcPr>
          <w:p w:rsidR="006C6385" w:rsidRPr="008D5482" w:rsidRDefault="006C6385" w:rsidP="006C6385">
            <w:pPr>
              <w:spacing w:after="20"/>
              <w:ind w:leftChars="-256" w:left="-563"/>
              <w:rPr>
                <w:rFonts w:ascii="Arial" w:hAnsi="Arial" w:cs="Arial"/>
                <w:bCs/>
                <w:sz w:val="14"/>
                <w:szCs w:val="14"/>
              </w:rPr>
            </w:pPr>
            <w:r w:rsidRPr="008D5482">
              <w:rPr>
                <w:rFonts w:ascii="Arial" w:hAnsi="Arial" w:cs="Arial"/>
                <w:bCs/>
                <w:sz w:val="14"/>
                <w:szCs w:val="14"/>
              </w:rPr>
              <w:t xml:space="preserve"> P</w:t>
            </w:r>
            <w:r w:rsidRPr="008D5482">
              <w:rPr>
                <w:rFonts w:ascii="Arial" w:hAnsi="Arial" w:cs="Arial"/>
                <w:bCs/>
                <w:sz w:val="14"/>
                <w:szCs w:val="14"/>
                <w:vertAlign w:val="subscript"/>
              </w:rPr>
              <w:t>celk</w:t>
            </w:r>
          </w:p>
        </w:tc>
        <w:tc>
          <w:tcPr>
            <w:tcW w:w="872"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center"/>
              <w:rPr>
                <w:rFonts w:ascii="Arial" w:hAnsi="Arial" w:cs="Arial"/>
                <w:bCs/>
                <w:sz w:val="14"/>
                <w:szCs w:val="14"/>
              </w:rPr>
            </w:pPr>
            <w:r w:rsidRPr="008D5482">
              <w:rPr>
                <w:rFonts w:ascii="Arial" w:hAnsi="Arial" w:cs="Arial"/>
                <w:bCs/>
                <w:sz w:val="14"/>
                <w:szCs w:val="14"/>
              </w:rPr>
              <w:t>mg/l</w:t>
            </w:r>
          </w:p>
        </w:tc>
        <w:tc>
          <w:tcPr>
            <w:tcW w:w="979"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9</w:t>
            </w:r>
          </w:p>
        </w:tc>
        <w:tc>
          <w:tcPr>
            <w:tcW w:w="1088"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18</w:t>
            </w:r>
          </w:p>
        </w:tc>
        <w:tc>
          <w:tcPr>
            <w:tcW w:w="1089" w:type="pct"/>
            <w:tcBorders>
              <w:top w:val="nil"/>
              <w:left w:val="nil"/>
              <w:bottom w:val="single" w:sz="4" w:space="0" w:color="auto"/>
              <w:right w:val="single" w:sz="8"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18</w:t>
            </w:r>
          </w:p>
        </w:tc>
      </w:tr>
      <w:tr w:rsidR="006C6385" w:rsidRPr="008D5482" w:rsidTr="0055286F">
        <w:trPr>
          <w:trHeight w:val="170"/>
          <w:jc w:val="center"/>
        </w:trPr>
        <w:tc>
          <w:tcPr>
            <w:tcW w:w="972" w:type="pct"/>
            <w:tcBorders>
              <w:top w:val="nil"/>
              <w:left w:val="single" w:sz="8" w:space="0" w:color="auto"/>
              <w:bottom w:val="single" w:sz="4" w:space="0" w:color="auto"/>
              <w:right w:val="single" w:sz="4" w:space="0" w:color="auto"/>
            </w:tcBorders>
            <w:noWrap/>
            <w:tcMar>
              <w:top w:w="13" w:type="dxa"/>
              <w:left w:w="600" w:type="dxa"/>
              <w:bottom w:w="0" w:type="dxa"/>
              <w:right w:w="13" w:type="dxa"/>
            </w:tcMar>
            <w:vAlign w:val="bottom"/>
          </w:tcPr>
          <w:p w:rsidR="006C6385" w:rsidRPr="00101014" w:rsidRDefault="006C6385" w:rsidP="006C6385">
            <w:pPr>
              <w:spacing w:after="20"/>
              <w:ind w:leftChars="-256" w:left="-563"/>
              <w:rPr>
                <w:rFonts w:ascii="Arial" w:hAnsi="Arial" w:cs="Arial"/>
                <w:bCs/>
                <w:sz w:val="14"/>
                <w:szCs w:val="14"/>
                <w:vertAlign w:val="subscript"/>
              </w:rPr>
            </w:pPr>
            <w:r w:rsidRPr="008D5482">
              <w:rPr>
                <w:rFonts w:ascii="Arial" w:hAnsi="Arial" w:cs="Arial"/>
                <w:bCs/>
                <w:sz w:val="14"/>
                <w:szCs w:val="14"/>
              </w:rPr>
              <w:t xml:space="preserve"> NL</w:t>
            </w:r>
            <w:r>
              <w:rPr>
                <w:rFonts w:ascii="Arial" w:hAnsi="Arial" w:cs="Arial"/>
                <w:bCs/>
                <w:sz w:val="14"/>
                <w:szCs w:val="14"/>
                <w:vertAlign w:val="subscript"/>
              </w:rPr>
              <w:t>105</w:t>
            </w:r>
          </w:p>
        </w:tc>
        <w:tc>
          <w:tcPr>
            <w:tcW w:w="872"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center"/>
              <w:rPr>
                <w:rFonts w:ascii="Arial" w:hAnsi="Arial" w:cs="Arial"/>
                <w:bCs/>
                <w:sz w:val="14"/>
                <w:szCs w:val="14"/>
              </w:rPr>
            </w:pPr>
            <w:r w:rsidRPr="008D5482">
              <w:rPr>
                <w:rFonts w:ascii="Arial" w:hAnsi="Arial" w:cs="Arial"/>
                <w:bCs/>
                <w:sz w:val="14"/>
                <w:szCs w:val="14"/>
              </w:rPr>
              <w:t>mg/l</w:t>
            </w:r>
          </w:p>
        </w:tc>
        <w:tc>
          <w:tcPr>
            <w:tcW w:w="979"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500</w:t>
            </w:r>
          </w:p>
        </w:tc>
        <w:tc>
          <w:tcPr>
            <w:tcW w:w="1088"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900</w:t>
            </w:r>
          </w:p>
        </w:tc>
        <w:tc>
          <w:tcPr>
            <w:tcW w:w="1089" w:type="pct"/>
            <w:tcBorders>
              <w:top w:val="nil"/>
              <w:left w:val="nil"/>
              <w:bottom w:val="single" w:sz="4" w:space="0" w:color="auto"/>
              <w:right w:val="single" w:sz="8"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900</w:t>
            </w:r>
          </w:p>
        </w:tc>
      </w:tr>
      <w:tr w:rsidR="006C6385" w:rsidRPr="008D5482" w:rsidTr="0055286F">
        <w:trPr>
          <w:trHeight w:val="168"/>
          <w:jc w:val="center"/>
        </w:trPr>
        <w:tc>
          <w:tcPr>
            <w:tcW w:w="972" w:type="pct"/>
            <w:tcBorders>
              <w:top w:val="nil"/>
              <w:left w:val="single" w:sz="8" w:space="0" w:color="auto"/>
              <w:bottom w:val="single" w:sz="4" w:space="0" w:color="auto"/>
              <w:right w:val="single" w:sz="4" w:space="0" w:color="auto"/>
            </w:tcBorders>
            <w:noWrap/>
            <w:tcMar>
              <w:top w:w="13" w:type="dxa"/>
              <w:left w:w="600" w:type="dxa"/>
              <w:bottom w:w="0" w:type="dxa"/>
              <w:right w:w="13" w:type="dxa"/>
            </w:tcMar>
            <w:vAlign w:val="bottom"/>
          </w:tcPr>
          <w:p w:rsidR="006C6385" w:rsidRPr="00101014" w:rsidRDefault="006C6385" w:rsidP="006C6385">
            <w:pPr>
              <w:spacing w:after="20"/>
              <w:ind w:leftChars="-256" w:left="-563"/>
              <w:rPr>
                <w:rFonts w:ascii="Arial" w:hAnsi="Arial" w:cs="Arial"/>
                <w:bCs/>
                <w:sz w:val="14"/>
                <w:szCs w:val="14"/>
                <w:vertAlign w:val="subscript"/>
              </w:rPr>
            </w:pPr>
            <w:r w:rsidRPr="008D5482">
              <w:rPr>
                <w:rFonts w:ascii="Arial" w:hAnsi="Arial" w:cs="Arial"/>
                <w:bCs/>
                <w:sz w:val="14"/>
                <w:szCs w:val="14"/>
              </w:rPr>
              <w:t xml:space="preserve"> R</w:t>
            </w:r>
            <w:r>
              <w:rPr>
                <w:rFonts w:ascii="Arial" w:hAnsi="Arial" w:cs="Arial"/>
                <w:bCs/>
                <w:sz w:val="14"/>
                <w:szCs w:val="14"/>
              </w:rPr>
              <w:t>L</w:t>
            </w:r>
            <w:r>
              <w:rPr>
                <w:rFonts w:ascii="Arial" w:hAnsi="Arial" w:cs="Arial"/>
                <w:bCs/>
                <w:sz w:val="14"/>
                <w:szCs w:val="14"/>
                <w:vertAlign w:val="subscript"/>
              </w:rPr>
              <w:t>550</w:t>
            </w:r>
          </w:p>
        </w:tc>
        <w:tc>
          <w:tcPr>
            <w:tcW w:w="872"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center"/>
              <w:rPr>
                <w:rFonts w:ascii="Arial" w:hAnsi="Arial" w:cs="Arial"/>
                <w:bCs/>
                <w:sz w:val="14"/>
                <w:szCs w:val="14"/>
              </w:rPr>
            </w:pPr>
            <w:r w:rsidRPr="008D5482">
              <w:rPr>
                <w:rFonts w:ascii="Arial" w:hAnsi="Arial" w:cs="Arial"/>
                <w:bCs/>
                <w:sz w:val="14"/>
                <w:szCs w:val="14"/>
              </w:rPr>
              <w:t>mg/l</w:t>
            </w:r>
          </w:p>
        </w:tc>
        <w:tc>
          <w:tcPr>
            <w:tcW w:w="979"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500</w:t>
            </w:r>
          </w:p>
        </w:tc>
        <w:tc>
          <w:tcPr>
            <w:tcW w:w="1088"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1 000</w:t>
            </w:r>
          </w:p>
        </w:tc>
        <w:tc>
          <w:tcPr>
            <w:tcW w:w="1089" w:type="pct"/>
            <w:tcBorders>
              <w:top w:val="nil"/>
              <w:left w:val="nil"/>
              <w:bottom w:val="single" w:sz="4" w:space="0" w:color="auto"/>
              <w:right w:val="single" w:sz="8"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1 000</w:t>
            </w:r>
          </w:p>
        </w:tc>
      </w:tr>
      <w:tr w:rsidR="006C6385" w:rsidRPr="008D5482" w:rsidTr="0055286F">
        <w:trPr>
          <w:trHeight w:val="152"/>
          <w:jc w:val="center"/>
        </w:trPr>
        <w:tc>
          <w:tcPr>
            <w:tcW w:w="972" w:type="pct"/>
            <w:tcBorders>
              <w:top w:val="nil"/>
              <w:left w:val="single" w:sz="8" w:space="0" w:color="auto"/>
              <w:bottom w:val="single" w:sz="4" w:space="0" w:color="auto"/>
              <w:right w:val="single" w:sz="4" w:space="0" w:color="auto"/>
            </w:tcBorders>
            <w:noWrap/>
            <w:tcMar>
              <w:top w:w="13" w:type="dxa"/>
              <w:left w:w="600" w:type="dxa"/>
              <w:bottom w:w="0" w:type="dxa"/>
              <w:right w:w="13" w:type="dxa"/>
            </w:tcMar>
            <w:vAlign w:val="bottom"/>
          </w:tcPr>
          <w:p w:rsidR="006C6385" w:rsidRPr="008D5482" w:rsidRDefault="006C6385" w:rsidP="006C6385">
            <w:pPr>
              <w:spacing w:after="20"/>
              <w:ind w:leftChars="-256" w:left="-563"/>
              <w:rPr>
                <w:rFonts w:ascii="Arial" w:hAnsi="Arial" w:cs="Arial"/>
                <w:bCs/>
                <w:sz w:val="14"/>
                <w:szCs w:val="14"/>
              </w:rPr>
            </w:pPr>
            <w:r w:rsidRPr="008D5482">
              <w:rPr>
                <w:rFonts w:ascii="Arial" w:hAnsi="Arial" w:cs="Arial"/>
                <w:bCs/>
                <w:sz w:val="14"/>
                <w:szCs w:val="14"/>
              </w:rPr>
              <w:t xml:space="preserve"> SO</w:t>
            </w:r>
            <w:r w:rsidRPr="008D5482">
              <w:rPr>
                <w:rFonts w:ascii="Arial" w:hAnsi="Arial" w:cs="Arial"/>
                <w:bCs/>
                <w:sz w:val="14"/>
                <w:szCs w:val="14"/>
                <w:vertAlign w:val="subscript"/>
              </w:rPr>
              <w:t>4</w:t>
            </w:r>
            <w:r w:rsidRPr="008D5482">
              <w:rPr>
                <w:rFonts w:ascii="Arial" w:hAnsi="Arial" w:cs="Arial"/>
                <w:bCs/>
                <w:sz w:val="14"/>
                <w:szCs w:val="14"/>
                <w:vertAlign w:val="superscript"/>
              </w:rPr>
              <w:t>2-</w:t>
            </w:r>
          </w:p>
        </w:tc>
        <w:tc>
          <w:tcPr>
            <w:tcW w:w="872"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center"/>
              <w:rPr>
                <w:rFonts w:ascii="Arial" w:hAnsi="Arial" w:cs="Arial"/>
                <w:bCs/>
                <w:sz w:val="14"/>
                <w:szCs w:val="14"/>
              </w:rPr>
            </w:pPr>
            <w:r w:rsidRPr="008D5482">
              <w:rPr>
                <w:rFonts w:ascii="Arial" w:hAnsi="Arial" w:cs="Arial"/>
                <w:bCs/>
                <w:sz w:val="14"/>
                <w:szCs w:val="14"/>
              </w:rPr>
              <w:t>mg/l</w:t>
            </w:r>
          </w:p>
        </w:tc>
        <w:tc>
          <w:tcPr>
            <w:tcW w:w="979"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200</w:t>
            </w:r>
          </w:p>
        </w:tc>
        <w:tc>
          <w:tcPr>
            <w:tcW w:w="1088"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400</w:t>
            </w:r>
          </w:p>
        </w:tc>
        <w:tc>
          <w:tcPr>
            <w:tcW w:w="1089" w:type="pct"/>
            <w:tcBorders>
              <w:top w:val="nil"/>
              <w:left w:val="nil"/>
              <w:bottom w:val="single" w:sz="4" w:space="0" w:color="auto"/>
              <w:right w:val="single" w:sz="8"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400</w:t>
            </w:r>
          </w:p>
        </w:tc>
      </w:tr>
      <w:tr w:rsidR="006C6385" w:rsidRPr="008D5482" w:rsidTr="0055286F">
        <w:trPr>
          <w:trHeight w:val="164"/>
          <w:jc w:val="center"/>
        </w:trPr>
        <w:tc>
          <w:tcPr>
            <w:tcW w:w="972" w:type="pct"/>
            <w:tcBorders>
              <w:top w:val="nil"/>
              <w:left w:val="single" w:sz="8" w:space="0" w:color="auto"/>
              <w:bottom w:val="single" w:sz="4" w:space="0" w:color="auto"/>
              <w:right w:val="single" w:sz="4" w:space="0" w:color="auto"/>
            </w:tcBorders>
            <w:noWrap/>
            <w:tcMar>
              <w:top w:w="13" w:type="dxa"/>
              <w:left w:w="600" w:type="dxa"/>
              <w:bottom w:w="0" w:type="dxa"/>
              <w:right w:w="13" w:type="dxa"/>
            </w:tcMar>
            <w:vAlign w:val="bottom"/>
          </w:tcPr>
          <w:p w:rsidR="006C6385" w:rsidRPr="008D5482" w:rsidRDefault="006C6385" w:rsidP="006C6385">
            <w:pPr>
              <w:spacing w:after="20"/>
              <w:ind w:leftChars="-256" w:left="-563"/>
              <w:rPr>
                <w:rFonts w:ascii="Arial" w:hAnsi="Arial" w:cs="Arial"/>
                <w:bCs/>
                <w:sz w:val="14"/>
                <w:szCs w:val="14"/>
              </w:rPr>
            </w:pPr>
            <w:r w:rsidRPr="008D5482">
              <w:rPr>
                <w:rFonts w:ascii="Arial" w:hAnsi="Arial" w:cs="Arial"/>
                <w:bCs/>
                <w:sz w:val="14"/>
                <w:szCs w:val="14"/>
              </w:rPr>
              <w:t xml:space="preserve"> F</w:t>
            </w:r>
            <w:r w:rsidRPr="008D5482">
              <w:rPr>
                <w:rFonts w:ascii="Arial" w:hAnsi="Arial" w:cs="Arial"/>
                <w:bCs/>
                <w:sz w:val="14"/>
                <w:szCs w:val="14"/>
                <w:vertAlign w:val="superscript"/>
              </w:rPr>
              <w:t>-</w:t>
            </w:r>
          </w:p>
        </w:tc>
        <w:tc>
          <w:tcPr>
            <w:tcW w:w="872"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center"/>
              <w:rPr>
                <w:rFonts w:ascii="Arial" w:hAnsi="Arial" w:cs="Arial"/>
                <w:bCs/>
                <w:sz w:val="14"/>
                <w:szCs w:val="14"/>
              </w:rPr>
            </w:pPr>
            <w:r w:rsidRPr="008D5482">
              <w:rPr>
                <w:rFonts w:ascii="Arial" w:hAnsi="Arial" w:cs="Arial"/>
                <w:bCs/>
                <w:sz w:val="14"/>
                <w:szCs w:val="14"/>
              </w:rPr>
              <w:t>mg/l</w:t>
            </w:r>
          </w:p>
        </w:tc>
        <w:tc>
          <w:tcPr>
            <w:tcW w:w="979"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1,20</w:t>
            </w:r>
          </w:p>
        </w:tc>
        <w:tc>
          <w:tcPr>
            <w:tcW w:w="1088"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2,40</w:t>
            </w:r>
          </w:p>
        </w:tc>
        <w:tc>
          <w:tcPr>
            <w:tcW w:w="1089" w:type="pct"/>
            <w:tcBorders>
              <w:top w:val="nil"/>
              <w:left w:val="nil"/>
              <w:bottom w:val="single" w:sz="4" w:space="0" w:color="auto"/>
              <w:right w:val="single" w:sz="8"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2,40</w:t>
            </w:r>
          </w:p>
        </w:tc>
      </w:tr>
      <w:tr w:rsidR="006C6385" w:rsidRPr="008D5482" w:rsidTr="0055286F">
        <w:trPr>
          <w:trHeight w:val="176"/>
          <w:jc w:val="center"/>
        </w:trPr>
        <w:tc>
          <w:tcPr>
            <w:tcW w:w="972" w:type="pct"/>
            <w:tcBorders>
              <w:top w:val="nil"/>
              <w:left w:val="single" w:sz="8" w:space="0" w:color="auto"/>
              <w:bottom w:val="single" w:sz="4" w:space="0" w:color="auto"/>
              <w:right w:val="single" w:sz="4" w:space="0" w:color="auto"/>
            </w:tcBorders>
            <w:noWrap/>
            <w:tcMar>
              <w:top w:w="13" w:type="dxa"/>
              <w:left w:w="600" w:type="dxa"/>
              <w:bottom w:w="0" w:type="dxa"/>
              <w:right w:w="13" w:type="dxa"/>
            </w:tcMar>
            <w:vAlign w:val="bottom"/>
          </w:tcPr>
          <w:p w:rsidR="006C6385" w:rsidRPr="008D5482" w:rsidRDefault="006C6385" w:rsidP="006C6385">
            <w:pPr>
              <w:spacing w:after="20"/>
              <w:ind w:leftChars="-256" w:left="-563"/>
              <w:rPr>
                <w:rFonts w:ascii="Arial" w:hAnsi="Arial" w:cs="Arial"/>
                <w:bCs/>
                <w:sz w:val="14"/>
                <w:szCs w:val="14"/>
              </w:rPr>
            </w:pPr>
            <w:r w:rsidRPr="008D5482">
              <w:rPr>
                <w:rFonts w:ascii="Arial" w:hAnsi="Arial" w:cs="Arial"/>
                <w:bCs/>
                <w:sz w:val="14"/>
                <w:szCs w:val="14"/>
              </w:rPr>
              <w:t xml:space="preserve"> CN</w:t>
            </w:r>
            <w:r w:rsidRPr="008D5482">
              <w:rPr>
                <w:rFonts w:ascii="Arial" w:hAnsi="Arial" w:cs="Arial"/>
                <w:bCs/>
                <w:sz w:val="14"/>
                <w:szCs w:val="14"/>
                <w:vertAlign w:val="superscript"/>
              </w:rPr>
              <w:t>-</w:t>
            </w:r>
          </w:p>
        </w:tc>
        <w:tc>
          <w:tcPr>
            <w:tcW w:w="872"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center"/>
              <w:rPr>
                <w:rFonts w:ascii="Arial" w:hAnsi="Arial" w:cs="Arial"/>
                <w:bCs/>
                <w:sz w:val="14"/>
                <w:szCs w:val="14"/>
              </w:rPr>
            </w:pPr>
            <w:r w:rsidRPr="008D5482">
              <w:rPr>
                <w:rFonts w:ascii="Arial" w:hAnsi="Arial" w:cs="Arial"/>
                <w:bCs/>
                <w:sz w:val="14"/>
                <w:szCs w:val="14"/>
              </w:rPr>
              <w:t>mg/l</w:t>
            </w:r>
          </w:p>
        </w:tc>
        <w:tc>
          <w:tcPr>
            <w:tcW w:w="979"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0,10</w:t>
            </w:r>
          </w:p>
        </w:tc>
        <w:tc>
          <w:tcPr>
            <w:tcW w:w="1088"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0,20</w:t>
            </w:r>
          </w:p>
        </w:tc>
        <w:tc>
          <w:tcPr>
            <w:tcW w:w="1089" w:type="pct"/>
            <w:tcBorders>
              <w:top w:val="nil"/>
              <w:left w:val="nil"/>
              <w:bottom w:val="single" w:sz="4" w:space="0" w:color="auto"/>
              <w:right w:val="single" w:sz="8"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0,20</w:t>
            </w:r>
          </w:p>
        </w:tc>
      </w:tr>
      <w:tr w:rsidR="006C6385" w:rsidRPr="008D5482" w:rsidTr="0055286F">
        <w:trPr>
          <w:trHeight w:val="160"/>
          <w:jc w:val="center"/>
        </w:trPr>
        <w:tc>
          <w:tcPr>
            <w:tcW w:w="972" w:type="pct"/>
            <w:tcBorders>
              <w:top w:val="nil"/>
              <w:left w:val="single" w:sz="8" w:space="0" w:color="auto"/>
              <w:bottom w:val="single" w:sz="4" w:space="0" w:color="auto"/>
              <w:right w:val="single" w:sz="4" w:space="0" w:color="auto"/>
            </w:tcBorders>
            <w:noWrap/>
            <w:tcMar>
              <w:top w:w="13" w:type="dxa"/>
              <w:left w:w="600" w:type="dxa"/>
              <w:bottom w:w="0" w:type="dxa"/>
              <w:right w:w="13" w:type="dxa"/>
            </w:tcMar>
            <w:vAlign w:val="bottom"/>
          </w:tcPr>
          <w:p w:rsidR="006C6385" w:rsidRPr="008D5482" w:rsidRDefault="006C6385" w:rsidP="006C6385">
            <w:pPr>
              <w:spacing w:after="20"/>
              <w:ind w:leftChars="-256" w:left="-563"/>
              <w:rPr>
                <w:rFonts w:ascii="Arial" w:hAnsi="Arial" w:cs="Arial"/>
                <w:bCs/>
                <w:sz w:val="14"/>
                <w:szCs w:val="14"/>
              </w:rPr>
            </w:pPr>
            <w:r w:rsidRPr="008D5482">
              <w:rPr>
                <w:rFonts w:ascii="Arial" w:hAnsi="Arial" w:cs="Arial"/>
                <w:bCs/>
                <w:sz w:val="14"/>
                <w:szCs w:val="14"/>
              </w:rPr>
              <w:t xml:space="preserve"> C10-C40</w:t>
            </w:r>
          </w:p>
        </w:tc>
        <w:tc>
          <w:tcPr>
            <w:tcW w:w="872"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center"/>
              <w:rPr>
                <w:rFonts w:ascii="Arial" w:hAnsi="Arial" w:cs="Arial"/>
                <w:bCs/>
                <w:sz w:val="14"/>
                <w:szCs w:val="14"/>
              </w:rPr>
            </w:pPr>
            <w:r w:rsidRPr="008D5482">
              <w:rPr>
                <w:rFonts w:ascii="Arial" w:hAnsi="Arial" w:cs="Arial"/>
                <w:bCs/>
                <w:sz w:val="14"/>
                <w:szCs w:val="14"/>
              </w:rPr>
              <w:t>mg/l</w:t>
            </w:r>
          </w:p>
        </w:tc>
        <w:tc>
          <w:tcPr>
            <w:tcW w:w="979"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3</w:t>
            </w:r>
          </w:p>
        </w:tc>
        <w:tc>
          <w:tcPr>
            <w:tcW w:w="1088"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6</w:t>
            </w:r>
          </w:p>
        </w:tc>
        <w:tc>
          <w:tcPr>
            <w:tcW w:w="1089" w:type="pct"/>
            <w:tcBorders>
              <w:top w:val="nil"/>
              <w:left w:val="nil"/>
              <w:bottom w:val="single" w:sz="4" w:space="0" w:color="auto"/>
              <w:right w:val="single" w:sz="8"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 xml:space="preserve">6 </w:t>
            </w:r>
          </w:p>
        </w:tc>
      </w:tr>
      <w:tr w:rsidR="006C6385" w:rsidRPr="008D5482" w:rsidTr="0055286F">
        <w:trPr>
          <w:trHeight w:val="186"/>
          <w:jc w:val="center"/>
        </w:trPr>
        <w:tc>
          <w:tcPr>
            <w:tcW w:w="972" w:type="pct"/>
            <w:tcBorders>
              <w:top w:val="nil"/>
              <w:left w:val="single" w:sz="8" w:space="0" w:color="auto"/>
              <w:bottom w:val="single" w:sz="4" w:space="0" w:color="auto"/>
              <w:right w:val="single" w:sz="4" w:space="0" w:color="auto"/>
            </w:tcBorders>
            <w:noWrap/>
            <w:tcMar>
              <w:top w:w="13" w:type="dxa"/>
              <w:left w:w="600" w:type="dxa"/>
              <w:bottom w:w="0" w:type="dxa"/>
              <w:right w:w="13" w:type="dxa"/>
            </w:tcMar>
            <w:vAlign w:val="bottom"/>
          </w:tcPr>
          <w:p w:rsidR="006C6385" w:rsidRPr="008D5482" w:rsidRDefault="006C6385" w:rsidP="006C6385">
            <w:pPr>
              <w:spacing w:after="20"/>
              <w:ind w:leftChars="-256" w:left="-563"/>
              <w:rPr>
                <w:rFonts w:ascii="Arial" w:hAnsi="Arial" w:cs="Arial"/>
                <w:bCs/>
                <w:sz w:val="14"/>
                <w:szCs w:val="14"/>
              </w:rPr>
            </w:pPr>
            <w:r w:rsidRPr="008D5482">
              <w:rPr>
                <w:rFonts w:ascii="Arial" w:hAnsi="Arial" w:cs="Arial"/>
                <w:bCs/>
                <w:sz w:val="14"/>
                <w:szCs w:val="14"/>
              </w:rPr>
              <w:t xml:space="preserve"> tuky a oleje</w:t>
            </w:r>
          </w:p>
        </w:tc>
        <w:tc>
          <w:tcPr>
            <w:tcW w:w="872"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center"/>
              <w:rPr>
                <w:rFonts w:ascii="Arial" w:hAnsi="Arial" w:cs="Arial"/>
                <w:bCs/>
                <w:sz w:val="14"/>
                <w:szCs w:val="14"/>
              </w:rPr>
            </w:pPr>
            <w:r w:rsidRPr="008D5482">
              <w:rPr>
                <w:rFonts w:ascii="Arial" w:hAnsi="Arial" w:cs="Arial"/>
                <w:bCs/>
                <w:sz w:val="14"/>
                <w:szCs w:val="14"/>
              </w:rPr>
              <w:t>mg/l</w:t>
            </w:r>
          </w:p>
        </w:tc>
        <w:tc>
          <w:tcPr>
            <w:tcW w:w="979"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70</w:t>
            </w:r>
          </w:p>
        </w:tc>
        <w:tc>
          <w:tcPr>
            <w:tcW w:w="1088"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100</w:t>
            </w:r>
          </w:p>
        </w:tc>
        <w:tc>
          <w:tcPr>
            <w:tcW w:w="1089" w:type="pct"/>
            <w:tcBorders>
              <w:top w:val="nil"/>
              <w:left w:val="nil"/>
              <w:bottom w:val="single" w:sz="4" w:space="0" w:color="auto"/>
              <w:right w:val="single" w:sz="8"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100</w:t>
            </w:r>
          </w:p>
        </w:tc>
      </w:tr>
      <w:tr w:rsidR="006C6385" w:rsidRPr="008D5482" w:rsidTr="0055286F">
        <w:trPr>
          <w:trHeight w:val="156"/>
          <w:jc w:val="center"/>
        </w:trPr>
        <w:tc>
          <w:tcPr>
            <w:tcW w:w="972" w:type="pct"/>
            <w:tcBorders>
              <w:top w:val="nil"/>
              <w:left w:val="single" w:sz="8" w:space="0" w:color="auto"/>
              <w:bottom w:val="single" w:sz="4" w:space="0" w:color="auto"/>
              <w:right w:val="single" w:sz="4" w:space="0" w:color="auto"/>
            </w:tcBorders>
            <w:noWrap/>
            <w:tcMar>
              <w:top w:w="13" w:type="dxa"/>
              <w:left w:w="600" w:type="dxa"/>
              <w:bottom w:w="0" w:type="dxa"/>
              <w:right w:w="13" w:type="dxa"/>
            </w:tcMar>
            <w:vAlign w:val="bottom"/>
          </w:tcPr>
          <w:p w:rsidR="006C6385" w:rsidRPr="008D5482" w:rsidRDefault="006C6385" w:rsidP="006C6385">
            <w:pPr>
              <w:spacing w:after="20"/>
              <w:ind w:leftChars="-256" w:left="-563"/>
              <w:rPr>
                <w:rFonts w:ascii="Arial" w:hAnsi="Arial" w:cs="Arial"/>
                <w:bCs/>
                <w:sz w:val="14"/>
                <w:szCs w:val="14"/>
              </w:rPr>
            </w:pPr>
            <w:r w:rsidRPr="008D5482">
              <w:rPr>
                <w:rFonts w:ascii="Arial" w:hAnsi="Arial" w:cs="Arial"/>
                <w:bCs/>
                <w:sz w:val="14"/>
                <w:szCs w:val="14"/>
              </w:rPr>
              <w:t xml:space="preserve"> AOX</w:t>
            </w:r>
          </w:p>
        </w:tc>
        <w:tc>
          <w:tcPr>
            <w:tcW w:w="872"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center"/>
              <w:rPr>
                <w:rFonts w:ascii="Arial" w:hAnsi="Arial" w:cs="Arial"/>
                <w:bCs/>
                <w:sz w:val="14"/>
                <w:szCs w:val="14"/>
              </w:rPr>
            </w:pPr>
            <w:r w:rsidRPr="008D5482">
              <w:rPr>
                <w:rFonts w:ascii="Arial" w:hAnsi="Arial" w:cs="Arial"/>
                <w:bCs/>
                <w:sz w:val="14"/>
                <w:szCs w:val="14"/>
              </w:rPr>
              <w:t>mg/l</w:t>
            </w:r>
          </w:p>
        </w:tc>
        <w:tc>
          <w:tcPr>
            <w:tcW w:w="979"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0,10</w:t>
            </w:r>
          </w:p>
        </w:tc>
        <w:tc>
          <w:tcPr>
            <w:tcW w:w="1088"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0,20</w:t>
            </w:r>
          </w:p>
        </w:tc>
        <w:tc>
          <w:tcPr>
            <w:tcW w:w="1089" w:type="pct"/>
            <w:tcBorders>
              <w:top w:val="nil"/>
              <w:left w:val="nil"/>
              <w:bottom w:val="single" w:sz="4" w:space="0" w:color="auto"/>
              <w:right w:val="single" w:sz="8"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0,20</w:t>
            </w:r>
          </w:p>
        </w:tc>
      </w:tr>
      <w:tr w:rsidR="006C6385" w:rsidRPr="008D5482" w:rsidTr="0055286F">
        <w:trPr>
          <w:trHeight w:val="167"/>
          <w:jc w:val="center"/>
        </w:trPr>
        <w:tc>
          <w:tcPr>
            <w:tcW w:w="972" w:type="pct"/>
            <w:tcBorders>
              <w:top w:val="nil"/>
              <w:left w:val="single" w:sz="8" w:space="0" w:color="auto"/>
              <w:bottom w:val="single" w:sz="4" w:space="0" w:color="auto"/>
              <w:right w:val="single" w:sz="4" w:space="0" w:color="auto"/>
            </w:tcBorders>
            <w:noWrap/>
            <w:tcMar>
              <w:top w:w="13" w:type="dxa"/>
              <w:left w:w="600" w:type="dxa"/>
              <w:bottom w:w="0" w:type="dxa"/>
              <w:right w:w="13" w:type="dxa"/>
            </w:tcMar>
            <w:vAlign w:val="bottom"/>
          </w:tcPr>
          <w:p w:rsidR="006C6385" w:rsidRPr="008D5482" w:rsidRDefault="006C6385" w:rsidP="006C6385">
            <w:pPr>
              <w:spacing w:after="20"/>
              <w:ind w:leftChars="-256" w:left="-563"/>
              <w:rPr>
                <w:rFonts w:ascii="Arial" w:hAnsi="Arial" w:cs="Arial"/>
                <w:bCs/>
                <w:sz w:val="14"/>
                <w:szCs w:val="14"/>
              </w:rPr>
            </w:pPr>
            <w:r w:rsidRPr="008D5482">
              <w:rPr>
                <w:rFonts w:ascii="Arial" w:hAnsi="Arial" w:cs="Arial"/>
                <w:bCs/>
                <w:sz w:val="14"/>
                <w:szCs w:val="14"/>
              </w:rPr>
              <w:t xml:space="preserve"> Ag</w:t>
            </w:r>
          </w:p>
        </w:tc>
        <w:tc>
          <w:tcPr>
            <w:tcW w:w="872"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center"/>
              <w:rPr>
                <w:rFonts w:ascii="Arial" w:hAnsi="Arial" w:cs="Arial"/>
                <w:bCs/>
                <w:sz w:val="14"/>
                <w:szCs w:val="14"/>
              </w:rPr>
            </w:pPr>
            <w:r w:rsidRPr="008D5482">
              <w:rPr>
                <w:rFonts w:ascii="Arial" w:hAnsi="Arial" w:cs="Arial"/>
                <w:bCs/>
                <w:sz w:val="14"/>
                <w:szCs w:val="14"/>
              </w:rPr>
              <w:t>mg/l</w:t>
            </w:r>
          </w:p>
        </w:tc>
        <w:tc>
          <w:tcPr>
            <w:tcW w:w="979"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0,10</w:t>
            </w:r>
          </w:p>
        </w:tc>
        <w:tc>
          <w:tcPr>
            <w:tcW w:w="1088"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0,20</w:t>
            </w:r>
          </w:p>
        </w:tc>
        <w:tc>
          <w:tcPr>
            <w:tcW w:w="1089" w:type="pct"/>
            <w:tcBorders>
              <w:top w:val="nil"/>
              <w:left w:val="nil"/>
              <w:bottom w:val="single" w:sz="4" w:space="0" w:color="auto"/>
              <w:right w:val="single" w:sz="8"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0,20</w:t>
            </w:r>
          </w:p>
        </w:tc>
      </w:tr>
      <w:tr w:rsidR="006C6385" w:rsidRPr="008D5482" w:rsidTr="0055286F">
        <w:trPr>
          <w:trHeight w:val="166"/>
          <w:jc w:val="center"/>
        </w:trPr>
        <w:tc>
          <w:tcPr>
            <w:tcW w:w="972" w:type="pct"/>
            <w:tcBorders>
              <w:top w:val="nil"/>
              <w:left w:val="single" w:sz="8" w:space="0" w:color="auto"/>
              <w:bottom w:val="single" w:sz="4" w:space="0" w:color="auto"/>
              <w:right w:val="single" w:sz="4" w:space="0" w:color="auto"/>
            </w:tcBorders>
            <w:noWrap/>
            <w:tcMar>
              <w:top w:w="13" w:type="dxa"/>
              <w:left w:w="600" w:type="dxa"/>
              <w:bottom w:w="0" w:type="dxa"/>
              <w:right w:w="13" w:type="dxa"/>
            </w:tcMar>
            <w:vAlign w:val="bottom"/>
          </w:tcPr>
          <w:p w:rsidR="006C6385" w:rsidRPr="008D5482" w:rsidRDefault="006C6385" w:rsidP="006C6385">
            <w:pPr>
              <w:spacing w:after="20"/>
              <w:ind w:leftChars="-256" w:left="-563"/>
              <w:rPr>
                <w:rFonts w:ascii="Arial" w:hAnsi="Arial" w:cs="Arial"/>
                <w:bCs/>
                <w:sz w:val="14"/>
                <w:szCs w:val="14"/>
              </w:rPr>
            </w:pPr>
            <w:r w:rsidRPr="008D5482">
              <w:rPr>
                <w:rFonts w:ascii="Arial" w:hAnsi="Arial" w:cs="Arial"/>
                <w:bCs/>
                <w:sz w:val="14"/>
                <w:szCs w:val="14"/>
              </w:rPr>
              <w:t xml:space="preserve"> As</w:t>
            </w:r>
          </w:p>
        </w:tc>
        <w:tc>
          <w:tcPr>
            <w:tcW w:w="872"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center"/>
              <w:rPr>
                <w:rFonts w:ascii="Arial" w:hAnsi="Arial" w:cs="Arial"/>
                <w:bCs/>
                <w:sz w:val="14"/>
                <w:szCs w:val="14"/>
              </w:rPr>
            </w:pPr>
            <w:r w:rsidRPr="008D5482">
              <w:rPr>
                <w:rFonts w:ascii="Arial" w:hAnsi="Arial" w:cs="Arial"/>
                <w:bCs/>
                <w:sz w:val="14"/>
                <w:szCs w:val="14"/>
              </w:rPr>
              <w:t>mg/l</w:t>
            </w:r>
          </w:p>
        </w:tc>
        <w:tc>
          <w:tcPr>
            <w:tcW w:w="979"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0,10</w:t>
            </w:r>
          </w:p>
        </w:tc>
        <w:tc>
          <w:tcPr>
            <w:tcW w:w="1088"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0,20</w:t>
            </w:r>
          </w:p>
        </w:tc>
        <w:tc>
          <w:tcPr>
            <w:tcW w:w="1089" w:type="pct"/>
            <w:tcBorders>
              <w:top w:val="nil"/>
              <w:left w:val="nil"/>
              <w:bottom w:val="single" w:sz="4" w:space="0" w:color="auto"/>
              <w:right w:val="single" w:sz="8"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0,20</w:t>
            </w:r>
          </w:p>
        </w:tc>
      </w:tr>
      <w:tr w:rsidR="006C6385" w:rsidRPr="008D5482" w:rsidTr="0055286F">
        <w:trPr>
          <w:trHeight w:val="164"/>
          <w:jc w:val="center"/>
        </w:trPr>
        <w:tc>
          <w:tcPr>
            <w:tcW w:w="972" w:type="pct"/>
            <w:tcBorders>
              <w:top w:val="nil"/>
              <w:left w:val="single" w:sz="8" w:space="0" w:color="auto"/>
              <w:bottom w:val="single" w:sz="4" w:space="0" w:color="auto"/>
              <w:right w:val="single" w:sz="4" w:space="0" w:color="auto"/>
            </w:tcBorders>
            <w:noWrap/>
            <w:tcMar>
              <w:top w:w="13" w:type="dxa"/>
              <w:left w:w="600" w:type="dxa"/>
              <w:bottom w:w="0" w:type="dxa"/>
              <w:right w:w="13" w:type="dxa"/>
            </w:tcMar>
            <w:vAlign w:val="bottom"/>
          </w:tcPr>
          <w:p w:rsidR="006C6385" w:rsidRPr="008D5482" w:rsidRDefault="006C6385" w:rsidP="006C6385">
            <w:pPr>
              <w:spacing w:after="20"/>
              <w:ind w:leftChars="-256" w:left="-563"/>
              <w:rPr>
                <w:rFonts w:ascii="Arial" w:hAnsi="Arial" w:cs="Arial"/>
                <w:bCs/>
                <w:sz w:val="14"/>
                <w:szCs w:val="14"/>
              </w:rPr>
            </w:pPr>
            <w:r w:rsidRPr="008D5482">
              <w:rPr>
                <w:rFonts w:ascii="Arial" w:hAnsi="Arial" w:cs="Arial"/>
                <w:bCs/>
                <w:sz w:val="14"/>
                <w:szCs w:val="14"/>
              </w:rPr>
              <w:t xml:space="preserve"> Ba</w:t>
            </w:r>
          </w:p>
        </w:tc>
        <w:tc>
          <w:tcPr>
            <w:tcW w:w="872"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center"/>
              <w:rPr>
                <w:rFonts w:ascii="Arial" w:hAnsi="Arial" w:cs="Arial"/>
                <w:bCs/>
                <w:sz w:val="14"/>
                <w:szCs w:val="14"/>
              </w:rPr>
            </w:pPr>
            <w:r w:rsidRPr="008D5482">
              <w:rPr>
                <w:rFonts w:ascii="Arial" w:hAnsi="Arial" w:cs="Arial"/>
                <w:bCs/>
                <w:sz w:val="14"/>
                <w:szCs w:val="14"/>
              </w:rPr>
              <w:t>mg/l</w:t>
            </w:r>
          </w:p>
        </w:tc>
        <w:tc>
          <w:tcPr>
            <w:tcW w:w="979"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1,50</w:t>
            </w:r>
          </w:p>
        </w:tc>
        <w:tc>
          <w:tcPr>
            <w:tcW w:w="1088"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3,00</w:t>
            </w:r>
          </w:p>
        </w:tc>
        <w:tc>
          <w:tcPr>
            <w:tcW w:w="1089" w:type="pct"/>
            <w:tcBorders>
              <w:top w:val="nil"/>
              <w:left w:val="nil"/>
              <w:bottom w:val="single" w:sz="4" w:space="0" w:color="auto"/>
              <w:right w:val="single" w:sz="8"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3,00</w:t>
            </w:r>
          </w:p>
        </w:tc>
      </w:tr>
      <w:tr w:rsidR="006C6385" w:rsidRPr="008D5482" w:rsidTr="0055286F">
        <w:trPr>
          <w:trHeight w:val="162"/>
          <w:jc w:val="center"/>
        </w:trPr>
        <w:tc>
          <w:tcPr>
            <w:tcW w:w="972" w:type="pct"/>
            <w:tcBorders>
              <w:top w:val="nil"/>
              <w:left w:val="single" w:sz="8" w:space="0" w:color="auto"/>
              <w:bottom w:val="single" w:sz="4" w:space="0" w:color="auto"/>
              <w:right w:val="single" w:sz="4" w:space="0" w:color="auto"/>
            </w:tcBorders>
            <w:noWrap/>
            <w:tcMar>
              <w:top w:w="13" w:type="dxa"/>
              <w:left w:w="600" w:type="dxa"/>
              <w:bottom w:w="0" w:type="dxa"/>
              <w:right w:w="13" w:type="dxa"/>
            </w:tcMar>
            <w:vAlign w:val="bottom"/>
          </w:tcPr>
          <w:p w:rsidR="006C6385" w:rsidRPr="008D5482" w:rsidRDefault="006C6385" w:rsidP="006C6385">
            <w:pPr>
              <w:spacing w:after="20"/>
              <w:ind w:leftChars="-256" w:left="-563"/>
              <w:rPr>
                <w:rFonts w:ascii="Arial" w:hAnsi="Arial" w:cs="Arial"/>
                <w:bCs/>
                <w:sz w:val="14"/>
                <w:szCs w:val="14"/>
              </w:rPr>
            </w:pPr>
            <w:r w:rsidRPr="008D5482">
              <w:rPr>
                <w:rFonts w:ascii="Arial" w:hAnsi="Arial" w:cs="Arial"/>
                <w:bCs/>
                <w:sz w:val="14"/>
                <w:szCs w:val="14"/>
              </w:rPr>
              <w:t xml:space="preserve"> Cd</w:t>
            </w:r>
          </w:p>
        </w:tc>
        <w:tc>
          <w:tcPr>
            <w:tcW w:w="872"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center"/>
              <w:rPr>
                <w:rFonts w:ascii="Arial" w:hAnsi="Arial" w:cs="Arial"/>
                <w:bCs/>
                <w:sz w:val="14"/>
                <w:szCs w:val="14"/>
              </w:rPr>
            </w:pPr>
            <w:r w:rsidRPr="008D5482">
              <w:rPr>
                <w:rFonts w:ascii="Arial" w:hAnsi="Arial" w:cs="Arial"/>
                <w:bCs/>
                <w:sz w:val="14"/>
                <w:szCs w:val="14"/>
              </w:rPr>
              <w:t>mg/l</w:t>
            </w:r>
          </w:p>
        </w:tc>
        <w:tc>
          <w:tcPr>
            <w:tcW w:w="979"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0,02</w:t>
            </w:r>
          </w:p>
        </w:tc>
        <w:tc>
          <w:tcPr>
            <w:tcW w:w="1088"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0,05</w:t>
            </w:r>
          </w:p>
        </w:tc>
        <w:tc>
          <w:tcPr>
            <w:tcW w:w="1089" w:type="pct"/>
            <w:tcBorders>
              <w:top w:val="nil"/>
              <w:left w:val="nil"/>
              <w:bottom w:val="single" w:sz="4" w:space="0" w:color="auto"/>
              <w:right w:val="single" w:sz="8"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0,05</w:t>
            </w:r>
          </w:p>
        </w:tc>
      </w:tr>
      <w:tr w:rsidR="006C6385" w:rsidRPr="008D5482" w:rsidTr="0055286F">
        <w:trPr>
          <w:trHeight w:val="174"/>
          <w:jc w:val="center"/>
        </w:trPr>
        <w:tc>
          <w:tcPr>
            <w:tcW w:w="972" w:type="pct"/>
            <w:tcBorders>
              <w:top w:val="nil"/>
              <w:left w:val="single" w:sz="8" w:space="0" w:color="auto"/>
              <w:bottom w:val="single" w:sz="4" w:space="0" w:color="auto"/>
              <w:right w:val="single" w:sz="4" w:space="0" w:color="auto"/>
            </w:tcBorders>
            <w:noWrap/>
            <w:tcMar>
              <w:top w:w="13" w:type="dxa"/>
              <w:left w:w="600" w:type="dxa"/>
              <w:bottom w:w="0" w:type="dxa"/>
              <w:right w:w="13" w:type="dxa"/>
            </w:tcMar>
            <w:vAlign w:val="bottom"/>
          </w:tcPr>
          <w:p w:rsidR="006C6385" w:rsidRPr="008D5482" w:rsidRDefault="006C6385" w:rsidP="006C6385">
            <w:pPr>
              <w:spacing w:after="20"/>
              <w:ind w:leftChars="-256" w:left="-563"/>
              <w:rPr>
                <w:rFonts w:ascii="Arial" w:hAnsi="Arial" w:cs="Arial"/>
                <w:bCs/>
                <w:sz w:val="14"/>
                <w:szCs w:val="14"/>
              </w:rPr>
            </w:pPr>
            <w:r w:rsidRPr="008D5482">
              <w:rPr>
                <w:rFonts w:ascii="Arial" w:hAnsi="Arial" w:cs="Arial"/>
                <w:bCs/>
                <w:sz w:val="14"/>
                <w:szCs w:val="14"/>
              </w:rPr>
              <w:t xml:space="preserve"> Cr </w:t>
            </w:r>
            <w:r w:rsidRPr="008D5482">
              <w:rPr>
                <w:rFonts w:ascii="Arial" w:hAnsi="Arial" w:cs="Arial"/>
                <w:bCs/>
                <w:sz w:val="14"/>
                <w:szCs w:val="14"/>
                <w:vertAlign w:val="subscript"/>
              </w:rPr>
              <w:t>celk</w:t>
            </w:r>
            <w:r w:rsidRPr="008D5482">
              <w:rPr>
                <w:rFonts w:ascii="Arial" w:hAnsi="Arial" w:cs="Arial"/>
                <w:bCs/>
                <w:sz w:val="14"/>
                <w:szCs w:val="14"/>
                <w:vertAlign w:val="superscript"/>
              </w:rPr>
              <w:t xml:space="preserve">  </w:t>
            </w:r>
          </w:p>
        </w:tc>
        <w:tc>
          <w:tcPr>
            <w:tcW w:w="872"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center"/>
              <w:rPr>
                <w:rFonts w:ascii="Arial" w:hAnsi="Arial" w:cs="Arial"/>
                <w:bCs/>
                <w:sz w:val="14"/>
                <w:szCs w:val="14"/>
              </w:rPr>
            </w:pPr>
            <w:r w:rsidRPr="008D5482">
              <w:rPr>
                <w:rFonts w:ascii="Arial" w:hAnsi="Arial" w:cs="Arial"/>
                <w:bCs/>
                <w:sz w:val="14"/>
                <w:szCs w:val="14"/>
              </w:rPr>
              <w:t>mg/l</w:t>
            </w:r>
          </w:p>
        </w:tc>
        <w:tc>
          <w:tcPr>
            <w:tcW w:w="979"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0,10</w:t>
            </w:r>
          </w:p>
        </w:tc>
        <w:tc>
          <w:tcPr>
            <w:tcW w:w="1088"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0,20</w:t>
            </w:r>
          </w:p>
        </w:tc>
        <w:tc>
          <w:tcPr>
            <w:tcW w:w="1089" w:type="pct"/>
            <w:tcBorders>
              <w:top w:val="nil"/>
              <w:left w:val="nil"/>
              <w:bottom w:val="single" w:sz="4" w:space="0" w:color="auto"/>
              <w:right w:val="single" w:sz="8"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0,20</w:t>
            </w:r>
          </w:p>
        </w:tc>
      </w:tr>
      <w:tr w:rsidR="006C6385" w:rsidRPr="008D5482" w:rsidTr="0055286F">
        <w:trPr>
          <w:trHeight w:val="105"/>
          <w:jc w:val="center"/>
        </w:trPr>
        <w:tc>
          <w:tcPr>
            <w:tcW w:w="972" w:type="pct"/>
            <w:tcBorders>
              <w:top w:val="nil"/>
              <w:left w:val="single" w:sz="8" w:space="0" w:color="auto"/>
              <w:bottom w:val="single" w:sz="4" w:space="0" w:color="auto"/>
              <w:right w:val="single" w:sz="4" w:space="0" w:color="auto"/>
            </w:tcBorders>
            <w:noWrap/>
            <w:tcMar>
              <w:top w:w="13" w:type="dxa"/>
              <w:left w:w="600" w:type="dxa"/>
              <w:bottom w:w="0" w:type="dxa"/>
              <w:right w:w="13" w:type="dxa"/>
            </w:tcMar>
            <w:vAlign w:val="bottom"/>
          </w:tcPr>
          <w:p w:rsidR="006C6385" w:rsidRPr="008D5482" w:rsidRDefault="006C6385" w:rsidP="006C6385">
            <w:pPr>
              <w:spacing w:after="20"/>
              <w:ind w:leftChars="-256" w:left="-563"/>
              <w:rPr>
                <w:rFonts w:ascii="Arial" w:hAnsi="Arial" w:cs="Arial"/>
                <w:bCs/>
                <w:sz w:val="14"/>
                <w:szCs w:val="14"/>
              </w:rPr>
            </w:pPr>
            <w:r w:rsidRPr="008D5482">
              <w:rPr>
                <w:rFonts w:ascii="Arial" w:hAnsi="Arial" w:cs="Arial"/>
                <w:bCs/>
                <w:sz w:val="14"/>
                <w:szCs w:val="14"/>
              </w:rPr>
              <w:t xml:space="preserve"> Cr </w:t>
            </w:r>
            <w:r w:rsidRPr="008D5482">
              <w:rPr>
                <w:rFonts w:ascii="Arial" w:hAnsi="Arial" w:cs="Arial"/>
                <w:bCs/>
                <w:sz w:val="14"/>
                <w:szCs w:val="14"/>
                <w:vertAlign w:val="superscript"/>
              </w:rPr>
              <w:t xml:space="preserve"> VI</w:t>
            </w:r>
          </w:p>
        </w:tc>
        <w:tc>
          <w:tcPr>
            <w:tcW w:w="872"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center"/>
              <w:rPr>
                <w:rFonts w:ascii="Arial" w:hAnsi="Arial" w:cs="Arial"/>
                <w:bCs/>
                <w:sz w:val="14"/>
                <w:szCs w:val="14"/>
              </w:rPr>
            </w:pPr>
            <w:r w:rsidRPr="008D5482">
              <w:rPr>
                <w:rFonts w:ascii="Arial" w:hAnsi="Arial" w:cs="Arial"/>
                <w:bCs/>
                <w:sz w:val="14"/>
                <w:szCs w:val="14"/>
              </w:rPr>
              <w:t>mg/l</w:t>
            </w:r>
          </w:p>
        </w:tc>
        <w:tc>
          <w:tcPr>
            <w:tcW w:w="979"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0,05</w:t>
            </w:r>
          </w:p>
        </w:tc>
        <w:tc>
          <w:tcPr>
            <w:tcW w:w="1088"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0,10</w:t>
            </w:r>
          </w:p>
        </w:tc>
        <w:tc>
          <w:tcPr>
            <w:tcW w:w="1089" w:type="pct"/>
            <w:tcBorders>
              <w:top w:val="nil"/>
              <w:left w:val="nil"/>
              <w:bottom w:val="single" w:sz="4" w:space="0" w:color="auto"/>
              <w:right w:val="single" w:sz="8"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0,10</w:t>
            </w:r>
          </w:p>
        </w:tc>
      </w:tr>
      <w:tr w:rsidR="006C6385" w:rsidRPr="008D5482" w:rsidTr="0055286F">
        <w:trPr>
          <w:trHeight w:val="180"/>
          <w:jc w:val="center"/>
        </w:trPr>
        <w:tc>
          <w:tcPr>
            <w:tcW w:w="972" w:type="pct"/>
            <w:tcBorders>
              <w:top w:val="nil"/>
              <w:left w:val="single" w:sz="8" w:space="0" w:color="auto"/>
              <w:bottom w:val="single" w:sz="4" w:space="0" w:color="auto"/>
              <w:right w:val="single" w:sz="4" w:space="0" w:color="auto"/>
            </w:tcBorders>
            <w:noWrap/>
            <w:tcMar>
              <w:top w:w="13" w:type="dxa"/>
              <w:left w:w="600" w:type="dxa"/>
              <w:bottom w:w="0" w:type="dxa"/>
              <w:right w:w="13" w:type="dxa"/>
            </w:tcMar>
            <w:vAlign w:val="bottom"/>
          </w:tcPr>
          <w:p w:rsidR="006C6385" w:rsidRPr="008D5482" w:rsidRDefault="006C6385" w:rsidP="006C6385">
            <w:pPr>
              <w:spacing w:after="20"/>
              <w:ind w:leftChars="-256" w:left="-563"/>
              <w:rPr>
                <w:rFonts w:ascii="Arial" w:hAnsi="Arial" w:cs="Arial"/>
                <w:bCs/>
                <w:sz w:val="14"/>
                <w:szCs w:val="14"/>
              </w:rPr>
            </w:pPr>
            <w:r w:rsidRPr="008D5482">
              <w:rPr>
                <w:rFonts w:ascii="Arial" w:hAnsi="Arial" w:cs="Arial"/>
                <w:bCs/>
                <w:sz w:val="14"/>
                <w:szCs w:val="14"/>
              </w:rPr>
              <w:t xml:space="preserve"> Cu</w:t>
            </w:r>
          </w:p>
        </w:tc>
        <w:tc>
          <w:tcPr>
            <w:tcW w:w="872"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center"/>
              <w:rPr>
                <w:rFonts w:ascii="Arial" w:hAnsi="Arial" w:cs="Arial"/>
                <w:bCs/>
                <w:sz w:val="14"/>
                <w:szCs w:val="14"/>
              </w:rPr>
            </w:pPr>
            <w:r w:rsidRPr="008D5482">
              <w:rPr>
                <w:rFonts w:ascii="Arial" w:hAnsi="Arial" w:cs="Arial"/>
                <w:bCs/>
                <w:sz w:val="14"/>
                <w:szCs w:val="14"/>
              </w:rPr>
              <w:t>mg/l</w:t>
            </w:r>
          </w:p>
        </w:tc>
        <w:tc>
          <w:tcPr>
            <w:tcW w:w="979"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0,10</w:t>
            </w:r>
          </w:p>
        </w:tc>
        <w:tc>
          <w:tcPr>
            <w:tcW w:w="1088"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0,50</w:t>
            </w:r>
          </w:p>
        </w:tc>
        <w:tc>
          <w:tcPr>
            <w:tcW w:w="1089" w:type="pct"/>
            <w:tcBorders>
              <w:top w:val="nil"/>
              <w:left w:val="nil"/>
              <w:bottom w:val="single" w:sz="4" w:space="0" w:color="auto"/>
              <w:right w:val="single" w:sz="8"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0,50</w:t>
            </w:r>
          </w:p>
        </w:tc>
      </w:tr>
      <w:tr w:rsidR="006C6385" w:rsidRPr="008D5482" w:rsidTr="0055286F">
        <w:trPr>
          <w:trHeight w:val="164"/>
          <w:jc w:val="center"/>
        </w:trPr>
        <w:tc>
          <w:tcPr>
            <w:tcW w:w="972" w:type="pct"/>
            <w:tcBorders>
              <w:top w:val="nil"/>
              <w:left w:val="single" w:sz="8" w:space="0" w:color="auto"/>
              <w:bottom w:val="single" w:sz="4" w:space="0" w:color="auto"/>
              <w:right w:val="single" w:sz="4" w:space="0" w:color="auto"/>
            </w:tcBorders>
            <w:noWrap/>
            <w:tcMar>
              <w:top w:w="13" w:type="dxa"/>
              <w:left w:w="600" w:type="dxa"/>
              <w:bottom w:w="0" w:type="dxa"/>
              <w:right w:w="13" w:type="dxa"/>
            </w:tcMar>
            <w:vAlign w:val="bottom"/>
          </w:tcPr>
          <w:p w:rsidR="006C6385" w:rsidRPr="008D5482" w:rsidRDefault="006C6385" w:rsidP="006C6385">
            <w:pPr>
              <w:spacing w:after="20"/>
              <w:ind w:leftChars="-256" w:left="-563"/>
              <w:rPr>
                <w:rFonts w:ascii="Arial" w:hAnsi="Arial" w:cs="Arial"/>
                <w:bCs/>
                <w:sz w:val="14"/>
                <w:szCs w:val="14"/>
              </w:rPr>
            </w:pPr>
            <w:r w:rsidRPr="008D5482">
              <w:rPr>
                <w:rFonts w:ascii="Arial" w:hAnsi="Arial" w:cs="Arial"/>
                <w:bCs/>
                <w:sz w:val="14"/>
                <w:szCs w:val="14"/>
              </w:rPr>
              <w:t xml:space="preserve"> Hg</w:t>
            </w:r>
          </w:p>
        </w:tc>
        <w:tc>
          <w:tcPr>
            <w:tcW w:w="872"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center"/>
              <w:rPr>
                <w:rFonts w:ascii="Arial" w:hAnsi="Arial" w:cs="Arial"/>
                <w:bCs/>
                <w:sz w:val="14"/>
                <w:szCs w:val="14"/>
              </w:rPr>
            </w:pPr>
            <w:r w:rsidRPr="008D5482">
              <w:rPr>
                <w:rFonts w:ascii="Arial" w:hAnsi="Arial" w:cs="Arial"/>
                <w:bCs/>
                <w:sz w:val="14"/>
                <w:szCs w:val="14"/>
              </w:rPr>
              <w:t>mg/l</w:t>
            </w:r>
          </w:p>
        </w:tc>
        <w:tc>
          <w:tcPr>
            <w:tcW w:w="979"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0,005</w:t>
            </w:r>
          </w:p>
        </w:tc>
        <w:tc>
          <w:tcPr>
            <w:tcW w:w="1088"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0,01</w:t>
            </w:r>
          </w:p>
        </w:tc>
        <w:tc>
          <w:tcPr>
            <w:tcW w:w="1089" w:type="pct"/>
            <w:tcBorders>
              <w:top w:val="nil"/>
              <w:left w:val="nil"/>
              <w:bottom w:val="single" w:sz="4" w:space="0" w:color="auto"/>
              <w:right w:val="single" w:sz="8"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0,01</w:t>
            </w:r>
          </w:p>
        </w:tc>
      </w:tr>
      <w:tr w:rsidR="006C6385" w:rsidRPr="008D5482" w:rsidTr="0055286F">
        <w:trPr>
          <w:trHeight w:val="162"/>
          <w:jc w:val="center"/>
        </w:trPr>
        <w:tc>
          <w:tcPr>
            <w:tcW w:w="972" w:type="pct"/>
            <w:tcBorders>
              <w:top w:val="nil"/>
              <w:left w:val="single" w:sz="8" w:space="0" w:color="auto"/>
              <w:bottom w:val="single" w:sz="4" w:space="0" w:color="auto"/>
              <w:right w:val="single" w:sz="4" w:space="0" w:color="auto"/>
            </w:tcBorders>
            <w:noWrap/>
            <w:tcMar>
              <w:top w:w="13" w:type="dxa"/>
              <w:left w:w="600" w:type="dxa"/>
              <w:bottom w:w="0" w:type="dxa"/>
              <w:right w:w="13" w:type="dxa"/>
            </w:tcMar>
            <w:vAlign w:val="bottom"/>
          </w:tcPr>
          <w:p w:rsidR="006C6385" w:rsidRPr="008D5482" w:rsidRDefault="006C6385" w:rsidP="006C6385">
            <w:pPr>
              <w:spacing w:after="20"/>
              <w:ind w:leftChars="-256" w:left="-563"/>
              <w:rPr>
                <w:rFonts w:ascii="Arial" w:hAnsi="Arial" w:cs="Arial"/>
                <w:bCs/>
                <w:sz w:val="14"/>
                <w:szCs w:val="14"/>
              </w:rPr>
            </w:pPr>
            <w:r w:rsidRPr="008D5482">
              <w:rPr>
                <w:rFonts w:ascii="Arial" w:hAnsi="Arial" w:cs="Arial"/>
                <w:bCs/>
                <w:sz w:val="14"/>
                <w:szCs w:val="14"/>
              </w:rPr>
              <w:t xml:space="preserve"> Ni</w:t>
            </w:r>
          </w:p>
        </w:tc>
        <w:tc>
          <w:tcPr>
            <w:tcW w:w="872"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center"/>
              <w:rPr>
                <w:rFonts w:ascii="Arial" w:hAnsi="Arial" w:cs="Arial"/>
                <w:bCs/>
                <w:sz w:val="14"/>
                <w:szCs w:val="14"/>
              </w:rPr>
            </w:pPr>
            <w:r w:rsidRPr="008D5482">
              <w:rPr>
                <w:rFonts w:ascii="Arial" w:hAnsi="Arial" w:cs="Arial"/>
                <w:bCs/>
                <w:sz w:val="14"/>
                <w:szCs w:val="14"/>
              </w:rPr>
              <w:t>mg/l</w:t>
            </w:r>
          </w:p>
        </w:tc>
        <w:tc>
          <w:tcPr>
            <w:tcW w:w="979"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0,05</w:t>
            </w:r>
          </w:p>
        </w:tc>
        <w:tc>
          <w:tcPr>
            <w:tcW w:w="1088" w:type="pct"/>
            <w:tcBorders>
              <w:top w:val="nil"/>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0,10</w:t>
            </w:r>
          </w:p>
        </w:tc>
        <w:tc>
          <w:tcPr>
            <w:tcW w:w="1089" w:type="pct"/>
            <w:tcBorders>
              <w:top w:val="nil"/>
              <w:left w:val="nil"/>
              <w:bottom w:val="single" w:sz="4" w:space="0" w:color="auto"/>
              <w:right w:val="single" w:sz="8"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0,10</w:t>
            </w:r>
          </w:p>
        </w:tc>
      </w:tr>
      <w:tr w:rsidR="006C6385" w:rsidRPr="008D5482" w:rsidTr="0055286F">
        <w:trPr>
          <w:trHeight w:val="160"/>
          <w:jc w:val="center"/>
        </w:trPr>
        <w:tc>
          <w:tcPr>
            <w:tcW w:w="972" w:type="pct"/>
            <w:tcBorders>
              <w:top w:val="single" w:sz="4" w:space="0" w:color="auto"/>
              <w:left w:val="single" w:sz="4" w:space="0" w:color="auto"/>
              <w:bottom w:val="single" w:sz="4" w:space="0" w:color="auto"/>
              <w:right w:val="single" w:sz="4" w:space="0" w:color="auto"/>
            </w:tcBorders>
            <w:noWrap/>
            <w:tcMar>
              <w:top w:w="13" w:type="dxa"/>
              <w:left w:w="600" w:type="dxa"/>
              <w:bottom w:w="0" w:type="dxa"/>
              <w:right w:w="13" w:type="dxa"/>
            </w:tcMar>
            <w:vAlign w:val="bottom"/>
          </w:tcPr>
          <w:p w:rsidR="006C6385" w:rsidRPr="008D5482" w:rsidRDefault="006C6385" w:rsidP="006C6385">
            <w:pPr>
              <w:spacing w:after="20"/>
              <w:ind w:leftChars="-256" w:left="-563"/>
              <w:rPr>
                <w:rFonts w:ascii="Arial" w:hAnsi="Arial" w:cs="Arial"/>
                <w:bCs/>
                <w:sz w:val="14"/>
                <w:szCs w:val="14"/>
              </w:rPr>
            </w:pPr>
            <w:r w:rsidRPr="008D5482">
              <w:rPr>
                <w:rFonts w:ascii="Arial" w:hAnsi="Arial" w:cs="Arial"/>
                <w:bCs/>
                <w:sz w:val="14"/>
                <w:szCs w:val="14"/>
              </w:rPr>
              <w:t xml:space="preserve"> Pb</w:t>
            </w:r>
          </w:p>
        </w:tc>
        <w:tc>
          <w:tcPr>
            <w:tcW w:w="872" w:type="pct"/>
            <w:tcBorders>
              <w:top w:val="single" w:sz="4" w:space="0" w:color="auto"/>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center"/>
              <w:rPr>
                <w:rFonts w:ascii="Arial" w:hAnsi="Arial" w:cs="Arial"/>
                <w:bCs/>
                <w:sz w:val="14"/>
                <w:szCs w:val="14"/>
              </w:rPr>
            </w:pPr>
            <w:r w:rsidRPr="008D5482">
              <w:rPr>
                <w:rFonts w:ascii="Arial" w:hAnsi="Arial" w:cs="Arial"/>
                <w:bCs/>
                <w:sz w:val="14"/>
                <w:szCs w:val="14"/>
              </w:rPr>
              <w:t>mg/l</w:t>
            </w:r>
          </w:p>
        </w:tc>
        <w:tc>
          <w:tcPr>
            <w:tcW w:w="979" w:type="pct"/>
            <w:tcBorders>
              <w:top w:val="single" w:sz="4" w:space="0" w:color="auto"/>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0,05</w:t>
            </w:r>
          </w:p>
        </w:tc>
        <w:tc>
          <w:tcPr>
            <w:tcW w:w="1088" w:type="pct"/>
            <w:tcBorders>
              <w:top w:val="single" w:sz="4" w:space="0" w:color="auto"/>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0,10</w:t>
            </w:r>
          </w:p>
        </w:tc>
        <w:tc>
          <w:tcPr>
            <w:tcW w:w="1089" w:type="pct"/>
            <w:tcBorders>
              <w:top w:val="single" w:sz="4" w:space="0" w:color="auto"/>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0,10</w:t>
            </w:r>
          </w:p>
        </w:tc>
      </w:tr>
      <w:tr w:rsidR="006C6385" w:rsidRPr="008D5482" w:rsidTr="0055286F">
        <w:trPr>
          <w:trHeight w:val="172"/>
          <w:jc w:val="center"/>
        </w:trPr>
        <w:tc>
          <w:tcPr>
            <w:tcW w:w="972" w:type="pct"/>
            <w:tcBorders>
              <w:top w:val="single" w:sz="4" w:space="0" w:color="auto"/>
              <w:left w:val="single" w:sz="4" w:space="0" w:color="auto"/>
              <w:bottom w:val="single" w:sz="4" w:space="0" w:color="auto"/>
              <w:right w:val="single" w:sz="4" w:space="0" w:color="auto"/>
            </w:tcBorders>
            <w:noWrap/>
            <w:tcMar>
              <w:top w:w="13" w:type="dxa"/>
              <w:left w:w="600" w:type="dxa"/>
              <w:bottom w:w="0" w:type="dxa"/>
              <w:right w:w="13" w:type="dxa"/>
            </w:tcMar>
            <w:vAlign w:val="bottom"/>
          </w:tcPr>
          <w:p w:rsidR="006C6385" w:rsidRPr="008D5482" w:rsidRDefault="006C6385" w:rsidP="006C6385">
            <w:pPr>
              <w:spacing w:after="20"/>
              <w:ind w:leftChars="-256" w:left="-563"/>
              <w:rPr>
                <w:rFonts w:ascii="Arial" w:hAnsi="Arial" w:cs="Arial"/>
                <w:bCs/>
                <w:sz w:val="14"/>
                <w:szCs w:val="14"/>
              </w:rPr>
            </w:pPr>
            <w:r w:rsidRPr="008D5482">
              <w:rPr>
                <w:rFonts w:ascii="Arial" w:hAnsi="Arial" w:cs="Arial"/>
                <w:bCs/>
                <w:sz w:val="14"/>
                <w:szCs w:val="14"/>
              </w:rPr>
              <w:t xml:space="preserve"> Se</w:t>
            </w:r>
          </w:p>
        </w:tc>
        <w:tc>
          <w:tcPr>
            <w:tcW w:w="872" w:type="pct"/>
            <w:tcBorders>
              <w:top w:val="single" w:sz="4" w:space="0" w:color="auto"/>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center"/>
              <w:rPr>
                <w:rFonts w:ascii="Arial" w:hAnsi="Arial" w:cs="Arial"/>
                <w:bCs/>
                <w:sz w:val="14"/>
                <w:szCs w:val="14"/>
              </w:rPr>
            </w:pPr>
            <w:r w:rsidRPr="008D5482">
              <w:rPr>
                <w:rFonts w:ascii="Arial" w:hAnsi="Arial" w:cs="Arial"/>
                <w:bCs/>
                <w:sz w:val="14"/>
                <w:szCs w:val="14"/>
              </w:rPr>
              <w:t>mg/l</w:t>
            </w:r>
          </w:p>
        </w:tc>
        <w:tc>
          <w:tcPr>
            <w:tcW w:w="979" w:type="pct"/>
            <w:tcBorders>
              <w:top w:val="single" w:sz="4" w:space="0" w:color="auto"/>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0,01</w:t>
            </w:r>
          </w:p>
        </w:tc>
        <w:tc>
          <w:tcPr>
            <w:tcW w:w="1088" w:type="pct"/>
            <w:tcBorders>
              <w:top w:val="single" w:sz="4" w:space="0" w:color="auto"/>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0,02</w:t>
            </w:r>
          </w:p>
        </w:tc>
        <w:tc>
          <w:tcPr>
            <w:tcW w:w="1089" w:type="pct"/>
            <w:tcBorders>
              <w:top w:val="single" w:sz="4" w:space="0" w:color="auto"/>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0,02</w:t>
            </w:r>
          </w:p>
        </w:tc>
      </w:tr>
      <w:tr w:rsidR="006C6385" w:rsidRPr="008D5482" w:rsidTr="0055286F">
        <w:trPr>
          <w:trHeight w:val="170"/>
          <w:jc w:val="center"/>
        </w:trPr>
        <w:tc>
          <w:tcPr>
            <w:tcW w:w="972" w:type="pct"/>
            <w:tcBorders>
              <w:top w:val="single" w:sz="4" w:space="0" w:color="auto"/>
              <w:left w:val="single" w:sz="4" w:space="0" w:color="auto"/>
              <w:bottom w:val="single" w:sz="4" w:space="0" w:color="auto"/>
              <w:right w:val="single" w:sz="4" w:space="0" w:color="auto"/>
            </w:tcBorders>
            <w:noWrap/>
            <w:tcMar>
              <w:top w:w="13" w:type="dxa"/>
              <w:left w:w="600" w:type="dxa"/>
              <w:bottom w:w="0" w:type="dxa"/>
              <w:right w:w="13" w:type="dxa"/>
            </w:tcMar>
            <w:vAlign w:val="bottom"/>
          </w:tcPr>
          <w:p w:rsidR="006C6385" w:rsidRPr="008D5482" w:rsidRDefault="006C6385" w:rsidP="006C6385">
            <w:pPr>
              <w:spacing w:after="20"/>
              <w:ind w:leftChars="-256" w:left="-563"/>
              <w:rPr>
                <w:rFonts w:ascii="Arial" w:hAnsi="Arial" w:cs="Arial"/>
                <w:bCs/>
                <w:sz w:val="14"/>
                <w:szCs w:val="14"/>
              </w:rPr>
            </w:pPr>
            <w:r w:rsidRPr="008D5482">
              <w:rPr>
                <w:rFonts w:ascii="Arial" w:hAnsi="Arial" w:cs="Arial"/>
                <w:bCs/>
                <w:sz w:val="14"/>
                <w:szCs w:val="14"/>
              </w:rPr>
              <w:t xml:space="preserve"> V</w:t>
            </w:r>
          </w:p>
        </w:tc>
        <w:tc>
          <w:tcPr>
            <w:tcW w:w="872" w:type="pct"/>
            <w:tcBorders>
              <w:top w:val="single" w:sz="4" w:space="0" w:color="auto"/>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center"/>
              <w:rPr>
                <w:rFonts w:ascii="Arial" w:hAnsi="Arial" w:cs="Arial"/>
                <w:bCs/>
                <w:sz w:val="14"/>
                <w:szCs w:val="14"/>
              </w:rPr>
            </w:pPr>
            <w:r w:rsidRPr="008D5482">
              <w:rPr>
                <w:rFonts w:ascii="Arial" w:hAnsi="Arial" w:cs="Arial"/>
                <w:bCs/>
                <w:sz w:val="14"/>
                <w:szCs w:val="14"/>
              </w:rPr>
              <w:t>mg/l</w:t>
            </w:r>
          </w:p>
        </w:tc>
        <w:tc>
          <w:tcPr>
            <w:tcW w:w="979" w:type="pct"/>
            <w:tcBorders>
              <w:top w:val="single" w:sz="4" w:space="0" w:color="auto"/>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0,05</w:t>
            </w:r>
          </w:p>
        </w:tc>
        <w:tc>
          <w:tcPr>
            <w:tcW w:w="1088" w:type="pct"/>
            <w:tcBorders>
              <w:top w:val="single" w:sz="4" w:space="0" w:color="auto"/>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0,10</w:t>
            </w:r>
          </w:p>
        </w:tc>
        <w:tc>
          <w:tcPr>
            <w:tcW w:w="1089" w:type="pct"/>
            <w:tcBorders>
              <w:top w:val="single" w:sz="4" w:space="0" w:color="auto"/>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0,10</w:t>
            </w:r>
          </w:p>
        </w:tc>
      </w:tr>
      <w:tr w:rsidR="006C6385" w:rsidRPr="008D5482" w:rsidTr="0055286F">
        <w:trPr>
          <w:trHeight w:val="168"/>
          <w:jc w:val="center"/>
        </w:trPr>
        <w:tc>
          <w:tcPr>
            <w:tcW w:w="972" w:type="pct"/>
            <w:tcBorders>
              <w:top w:val="single" w:sz="4" w:space="0" w:color="auto"/>
              <w:left w:val="single" w:sz="4" w:space="0" w:color="auto"/>
              <w:bottom w:val="single" w:sz="4" w:space="0" w:color="auto"/>
              <w:right w:val="single" w:sz="4" w:space="0" w:color="auto"/>
            </w:tcBorders>
            <w:noWrap/>
            <w:tcMar>
              <w:top w:w="13" w:type="dxa"/>
              <w:left w:w="600" w:type="dxa"/>
              <w:bottom w:w="0" w:type="dxa"/>
              <w:right w:w="13" w:type="dxa"/>
            </w:tcMar>
            <w:vAlign w:val="bottom"/>
          </w:tcPr>
          <w:p w:rsidR="006C6385" w:rsidRPr="008D5482" w:rsidRDefault="006C6385" w:rsidP="006C6385">
            <w:pPr>
              <w:spacing w:after="20"/>
              <w:ind w:leftChars="-256" w:left="-563"/>
              <w:rPr>
                <w:rFonts w:ascii="Arial" w:hAnsi="Arial" w:cs="Arial"/>
                <w:bCs/>
                <w:sz w:val="14"/>
                <w:szCs w:val="14"/>
              </w:rPr>
            </w:pPr>
            <w:r w:rsidRPr="008D5482">
              <w:rPr>
                <w:rFonts w:ascii="Arial" w:hAnsi="Arial" w:cs="Arial"/>
                <w:bCs/>
                <w:sz w:val="14"/>
                <w:szCs w:val="14"/>
              </w:rPr>
              <w:t xml:space="preserve"> Zn</w:t>
            </w:r>
          </w:p>
        </w:tc>
        <w:tc>
          <w:tcPr>
            <w:tcW w:w="872" w:type="pct"/>
            <w:tcBorders>
              <w:top w:val="single" w:sz="4" w:space="0" w:color="auto"/>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center"/>
              <w:rPr>
                <w:rFonts w:ascii="Arial" w:hAnsi="Arial" w:cs="Arial"/>
                <w:bCs/>
                <w:sz w:val="14"/>
                <w:szCs w:val="14"/>
              </w:rPr>
            </w:pPr>
            <w:r w:rsidRPr="008D5482">
              <w:rPr>
                <w:rFonts w:ascii="Arial" w:hAnsi="Arial" w:cs="Arial"/>
                <w:bCs/>
                <w:sz w:val="14"/>
                <w:szCs w:val="14"/>
              </w:rPr>
              <w:t>mg/l</w:t>
            </w:r>
          </w:p>
        </w:tc>
        <w:tc>
          <w:tcPr>
            <w:tcW w:w="979" w:type="pct"/>
            <w:tcBorders>
              <w:top w:val="single" w:sz="4" w:space="0" w:color="auto"/>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2,0</w:t>
            </w:r>
          </w:p>
        </w:tc>
        <w:tc>
          <w:tcPr>
            <w:tcW w:w="1088" w:type="pct"/>
            <w:tcBorders>
              <w:top w:val="single" w:sz="4" w:space="0" w:color="auto"/>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4,00</w:t>
            </w:r>
          </w:p>
        </w:tc>
        <w:tc>
          <w:tcPr>
            <w:tcW w:w="1089" w:type="pct"/>
            <w:tcBorders>
              <w:top w:val="single" w:sz="4" w:space="0" w:color="auto"/>
              <w:left w:val="nil"/>
              <w:bottom w:val="single" w:sz="4" w:space="0" w:color="auto"/>
              <w:right w:val="single" w:sz="4" w:space="0" w:color="auto"/>
            </w:tcBorders>
            <w:noWrap/>
            <w:tcMar>
              <w:top w:w="13" w:type="dxa"/>
              <w:left w:w="13" w:type="dxa"/>
              <w:bottom w:w="0" w:type="dxa"/>
              <w:right w:w="13" w:type="dxa"/>
            </w:tcMar>
            <w:vAlign w:val="bottom"/>
          </w:tcPr>
          <w:p w:rsidR="006C6385" w:rsidRPr="008D5482" w:rsidRDefault="006C6385" w:rsidP="006C6385">
            <w:pPr>
              <w:spacing w:after="20"/>
              <w:ind w:left="-142"/>
              <w:jc w:val="right"/>
              <w:rPr>
                <w:rFonts w:ascii="Arial" w:hAnsi="Arial" w:cs="Arial"/>
                <w:bCs/>
                <w:sz w:val="14"/>
                <w:szCs w:val="14"/>
              </w:rPr>
            </w:pPr>
            <w:r w:rsidRPr="008D5482">
              <w:rPr>
                <w:rFonts w:ascii="Arial" w:hAnsi="Arial" w:cs="Arial"/>
                <w:bCs/>
                <w:sz w:val="14"/>
                <w:szCs w:val="14"/>
              </w:rPr>
              <w:t>4,00</w:t>
            </w:r>
          </w:p>
        </w:tc>
      </w:tr>
    </w:tbl>
    <w:p w:rsidR="006C6385" w:rsidRPr="00AC2268" w:rsidRDefault="006C6385" w:rsidP="006C6385">
      <w:pPr>
        <w:pStyle w:val="Odstavecseseznamem"/>
        <w:jc w:val="both"/>
      </w:pPr>
    </w:p>
    <w:sectPr w:rsidR="006C6385" w:rsidRPr="00AC226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EEA" w:rsidRDefault="001C0EEA" w:rsidP="006C6385">
      <w:pPr>
        <w:spacing w:after="0" w:line="240" w:lineRule="auto"/>
      </w:pPr>
      <w:r>
        <w:separator/>
      </w:r>
    </w:p>
  </w:endnote>
  <w:endnote w:type="continuationSeparator" w:id="0">
    <w:p w:rsidR="001C0EEA" w:rsidRDefault="001C0EEA" w:rsidP="006C63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385" w:rsidRDefault="006C6385" w:rsidP="006C6385">
    <w:pPr>
      <w:pStyle w:val="Zpat"/>
      <w:jc w:val="right"/>
    </w:pPr>
    <w:r>
      <w:t xml:space="preserve">Stránka </w:t>
    </w:r>
    <w:r>
      <w:rPr>
        <w:b/>
        <w:bCs/>
      </w:rPr>
      <w:fldChar w:fldCharType="begin"/>
    </w:r>
    <w:r>
      <w:rPr>
        <w:b/>
        <w:bCs/>
      </w:rPr>
      <w:instrText>PAGE  \* Arabic  \* MERGEFORMAT</w:instrText>
    </w:r>
    <w:r>
      <w:rPr>
        <w:b/>
        <w:bCs/>
      </w:rPr>
      <w:fldChar w:fldCharType="separate"/>
    </w:r>
    <w:r w:rsidR="001C0EEA">
      <w:rPr>
        <w:b/>
        <w:bCs/>
        <w:noProof/>
      </w:rPr>
      <w:t>1</w:t>
    </w:r>
    <w:r>
      <w:rPr>
        <w:b/>
        <w:bCs/>
      </w:rPr>
      <w:fldChar w:fldCharType="end"/>
    </w:r>
    <w:r>
      <w:t xml:space="preserve"> z </w:t>
    </w:r>
    <w:r>
      <w:rPr>
        <w:b/>
        <w:bCs/>
      </w:rPr>
      <w:fldChar w:fldCharType="begin"/>
    </w:r>
    <w:r>
      <w:rPr>
        <w:b/>
        <w:bCs/>
      </w:rPr>
      <w:instrText>NUMPAGES  \* Arabic  \* MERGEFORMAT</w:instrText>
    </w:r>
    <w:r>
      <w:rPr>
        <w:b/>
        <w:bCs/>
      </w:rPr>
      <w:fldChar w:fldCharType="separate"/>
    </w:r>
    <w:r w:rsidR="001C0EEA">
      <w:rPr>
        <w:b/>
        <w:bCs/>
        <w:noProof/>
      </w:rPr>
      <w:t>1</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EEA" w:rsidRDefault="001C0EEA" w:rsidP="006C6385">
      <w:pPr>
        <w:spacing w:after="0" w:line="240" w:lineRule="auto"/>
      </w:pPr>
      <w:r>
        <w:separator/>
      </w:r>
    </w:p>
  </w:footnote>
  <w:footnote w:type="continuationSeparator" w:id="0">
    <w:p w:rsidR="001C0EEA" w:rsidRDefault="001C0EEA" w:rsidP="006C63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0550D"/>
    <w:multiLevelType w:val="hybridMultilevel"/>
    <w:tmpl w:val="4AA29E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AFE4834"/>
    <w:multiLevelType w:val="hybridMultilevel"/>
    <w:tmpl w:val="3D0C441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268"/>
    <w:rsid w:val="00085406"/>
    <w:rsid w:val="000A028C"/>
    <w:rsid w:val="001C0EEA"/>
    <w:rsid w:val="00500579"/>
    <w:rsid w:val="006C6385"/>
    <w:rsid w:val="00775EDA"/>
    <w:rsid w:val="00AC22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90902"/>
  <w15:chartTrackingRefBased/>
  <w15:docId w15:val="{A444C9ED-1FDD-4E89-A7F7-5264BEADC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C2268"/>
    <w:pPr>
      <w:ind w:left="720"/>
      <w:contextualSpacing/>
    </w:pPr>
  </w:style>
  <w:style w:type="paragraph" w:styleId="Zhlav">
    <w:name w:val="header"/>
    <w:basedOn w:val="Normln"/>
    <w:link w:val="ZhlavChar"/>
    <w:uiPriority w:val="99"/>
    <w:unhideWhenUsed/>
    <w:rsid w:val="006C638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385"/>
  </w:style>
  <w:style w:type="paragraph" w:styleId="Zpat">
    <w:name w:val="footer"/>
    <w:basedOn w:val="Normln"/>
    <w:link w:val="ZpatChar"/>
    <w:uiPriority w:val="99"/>
    <w:unhideWhenUsed/>
    <w:rsid w:val="006C638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3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382</Words>
  <Characters>2255</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PVK a.s.</Company>
  <LinksUpToDate>false</LinksUpToDate>
  <CharactersWithSpaces>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čech</dc:creator>
  <cp:keywords/>
  <dc:description/>
  <cp:lastModifiedBy>Petr čech</cp:lastModifiedBy>
  <cp:revision>3</cp:revision>
  <dcterms:created xsi:type="dcterms:W3CDTF">2023-06-01T06:03:00Z</dcterms:created>
  <dcterms:modified xsi:type="dcterms:W3CDTF">2023-06-01T06:49:00Z</dcterms:modified>
</cp:coreProperties>
</file>